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AF709" w14:textId="77777777" w:rsidR="00C76A58" w:rsidRDefault="00E92495">
      <w:pPr>
        <w:pStyle w:val="BodyText"/>
        <w:spacing w:before="2"/>
        <w:rPr>
          <w:sz w:val="13"/>
        </w:rPr>
      </w:pPr>
      <w:r>
        <w:rPr>
          <w:noProof/>
        </w:rPr>
        <w:drawing>
          <wp:anchor distT="0" distB="0" distL="0" distR="0" simplePos="0" relativeHeight="251658240" behindDoc="0" locked="0" layoutInCell="1" allowOverlap="1" wp14:anchorId="7D12E770" wp14:editId="5945A8E0">
            <wp:simplePos x="0" y="0"/>
            <wp:positionH relativeFrom="page">
              <wp:posOffset>619449</wp:posOffset>
            </wp:positionH>
            <wp:positionV relativeFrom="page">
              <wp:posOffset>135619</wp:posOffset>
            </wp:positionV>
            <wp:extent cx="334759" cy="3625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34759" cy="362509"/>
                    </a:xfrm>
                    <a:prstGeom prst="rect">
                      <a:avLst/>
                    </a:prstGeom>
                  </pic:spPr>
                </pic:pic>
              </a:graphicData>
            </a:graphic>
          </wp:anchor>
        </w:drawing>
      </w:r>
    </w:p>
    <w:p w14:paraId="6AA3FA60" w14:textId="77777777" w:rsidR="00C76A58" w:rsidRDefault="00E92495">
      <w:pPr>
        <w:spacing w:before="91"/>
        <w:ind w:left="1749" w:right="1805"/>
        <w:jc w:val="center"/>
        <w:rPr>
          <w:b/>
          <w:sz w:val="16"/>
        </w:rPr>
      </w:pPr>
      <w:r>
        <w:rPr>
          <w:b/>
          <w:sz w:val="20"/>
          <w:u w:val="single"/>
        </w:rPr>
        <w:t>L</w:t>
      </w:r>
      <w:r>
        <w:rPr>
          <w:b/>
          <w:sz w:val="16"/>
          <w:u w:val="single"/>
        </w:rPr>
        <w:t xml:space="preserve">OAN </w:t>
      </w:r>
      <w:r>
        <w:rPr>
          <w:b/>
          <w:sz w:val="20"/>
          <w:u w:val="single"/>
        </w:rPr>
        <w:t>F</w:t>
      </w:r>
      <w:r>
        <w:rPr>
          <w:b/>
          <w:sz w:val="16"/>
          <w:u w:val="single"/>
        </w:rPr>
        <w:t xml:space="preserve">ORGIVENESS </w:t>
      </w:r>
      <w:r>
        <w:rPr>
          <w:b/>
          <w:sz w:val="20"/>
          <w:u w:val="single"/>
        </w:rPr>
        <w:t>A</w:t>
      </w:r>
      <w:r>
        <w:rPr>
          <w:b/>
          <w:sz w:val="16"/>
          <w:u w:val="single"/>
        </w:rPr>
        <w:t xml:space="preserve">PPLICATION </w:t>
      </w:r>
      <w:r>
        <w:rPr>
          <w:b/>
          <w:sz w:val="20"/>
          <w:u w:val="single"/>
        </w:rPr>
        <w:t>I</w:t>
      </w:r>
      <w:r>
        <w:rPr>
          <w:b/>
          <w:sz w:val="16"/>
          <w:u w:val="single"/>
        </w:rPr>
        <w:t xml:space="preserve">NSTRUCTIONS FOR </w:t>
      </w:r>
      <w:r>
        <w:rPr>
          <w:b/>
          <w:sz w:val="20"/>
          <w:u w:val="single"/>
        </w:rPr>
        <w:t>B</w:t>
      </w:r>
      <w:r>
        <w:rPr>
          <w:b/>
          <w:sz w:val="16"/>
          <w:u w:val="single"/>
        </w:rPr>
        <w:t>ORROWERS</w:t>
      </w:r>
    </w:p>
    <w:p w14:paraId="2FC92CB0" w14:textId="77777777" w:rsidR="00C76A58" w:rsidRDefault="00C76A58">
      <w:pPr>
        <w:pStyle w:val="BodyText"/>
        <w:rPr>
          <w:b/>
          <w:sz w:val="12"/>
        </w:rPr>
      </w:pPr>
    </w:p>
    <w:p w14:paraId="42805174" w14:textId="63AE5948" w:rsidR="00FB6072" w:rsidRDefault="00FB6072" w:rsidP="00EB0C91">
      <w:pPr>
        <w:pStyle w:val="BodyText"/>
        <w:spacing w:before="91"/>
        <w:ind w:left="339" w:right="517"/>
      </w:pPr>
      <w:bookmarkStart w:id="0" w:name="To_apply_for_forgiveness_of_your_Paychec"/>
      <w:bookmarkEnd w:id="0"/>
      <w:r>
        <w:rPr>
          <w:highlight w:val="green"/>
        </w:rPr>
        <w:t>[</w:t>
      </w:r>
      <w:r w:rsidRPr="00FB6072">
        <w:rPr>
          <w:highlight w:val="green"/>
        </w:rPr>
        <w:t>Green</w:t>
      </w:r>
      <w:r>
        <w:t xml:space="preserve"> are comments. </w:t>
      </w:r>
      <w:r w:rsidRPr="00FB6072">
        <w:rPr>
          <w:highlight w:val="yellow"/>
        </w:rPr>
        <w:t>Yellow</w:t>
      </w:r>
      <w:r>
        <w:t xml:space="preserve"> are highlights of instructions. </w:t>
      </w:r>
      <w:r w:rsidRPr="005460A8">
        <w:rPr>
          <w:highlight w:val="green"/>
        </w:rPr>
        <w:t>No text of the forms or instructions has been modified.</w:t>
      </w:r>
      <w:r w:rsidR="005460A8" w:rsidRPr="005460A8">
        <w:rPr>
          <w:highlight w:val="green"/>
        </w:rPr>
        <w:t xml:space="preserve"> As a separate document a sample of what a lender may require of a borrower to submit for forgiveness is attached. Note that lenders may require additional documentation and substantiation beyond what these SBA documents require. Whether or not this is permissible may be academic. The sample attached will provide practitioners insight as to the records that should be maintained</w:t>
      </w:r>
      <w:r>
        <w:t>]</w:t>
      </w:r>
    </w:p>
    <w:p w14:paraId="261CA9D3" w14:textId="2BA3B5C0" w:rsidR="00C76A58" w:rsidRDefault="00E92495" w:rsidP="00EB0C91">
      <w:pPr>
        <w:pStyle w:val="BodyText"/>
        <w:spacing w:before="91"/>
        <w:ind w:left="339" w:right="517"/>
      </w:pPr>
      <w:r>
        <w:t xml:space="preserve">To apply for forgiveness of your Paycheck Protection Program (PPP) loan, you (the Borrower) must complete this application as directed in these instructions, and </w:t>
      </w:r>
      <w:r>
        <w:rPr>
          <w:b/>
        </w:rPr>
        <w:t xml:space="preserve">submit it to your Lender </w:t>
      </w:r>
      <w:r>
        <w:t>(or the Lender that is servicing your loan). Borrowers may also complete this application electronically through their Lender.</w:t>
      </w:r>
      <w:r w:rsidR="00EB0C91">
        <w:t xml:space="preserve"> </w:t>
      </w:r>
      <w:r w:rsidR="00EB0C91" w:rsidRPr="00EB0C91">
        <w:rPr>
          <w:b/>
          <w:bCs/>
          <w:highlight w:val="green"/>
          <w:u w:val="single"/>
        </w:rPr>
        <w:t>Comment</w:t>
      </w:r>
      <w:r w:rsidR="00EB0C91" w:rsidRPr="00EB0C91">
        <w:rPr>
          <w:highlight w:val="green"/>
        </w:rPr>
        <w:t>: There was some question as to whom borrowers would file for forgiveness, and the answer is the lender.</w:t>
      </w:r>
    </w:p>
    <w:p w14:paraId="025FA88E" w14:textId="77777777" w:rsidR="00EB0C91" w:rsidRDefault="00EB0C91" w:rsidP="00EB0C91">
      <w:pPr>
        <w:pStyle w:val="BodyText"/>
        <w:spacing w:before="91"/>
        <w:ind w:left="339" w:right="517"/>
      </w:pPr>
    </w:p>
    <w:p w14:paraId="34ABCE48" w14:textId="77777777" w:rsidR="00C76A58" w:rsidRDefault="00E92495">
      <w:pPr>
        <w:pStyle w:val="BodyText"/>
        <w:ind w:left="339"/>
      </w:pPr>
      <w:bookmarkStart w:id="1" w:name="This_application_has_the_following_compo"/>
      <w:bookmarkEnd w:id="1"/>
      <w:r>
        <w:t>This application has the following components: (1) the PPP Loan Forgiveness Calculation Form; (2) PPP Schedule A; (3) the PPP Schedule A Worksheet; and (4) the (optional) PPP Borrower Demographic Information Form. All Borrowers must submit (1) and</w:t>
      </w:r>
    </w:p>
    <w:p w14:paraId="3E1576B3" w14:textId="54290056" w:rsidR="00C76A58" w:rsidRDefault="00E92495">
      <w:pPr>
        <w:pStyle w:val="ListParagraph"/>
        <w:numPr>
          <w:ilvl w:val="0"/>
          <w:numId w:val="9"/>
        </w:numPr>
        <w:tabs>
          <w:tab w:val="left" w:pos="625"/>
        </w:tabs>
        <w:spacing w:line="229" w:lineRule="exact"/>
        <w:rPr>
          <w:sz w:val="20"/>
        </w:rPr>
      </w:pPr>
      <w:r>
        <w:rPr>
          <w:sz w:val="20"/>
        </w:rPr>
        <w:t>to their</w:t>
      </w:r>
      <w:r>
        <w:rPr>
          <w:spacing w:val="1"/>
          <w:sz w:val="20"/>
        </w:rPr>
        <w:t xml:space="preserve"> </w:t>
      </w:r>
      <w:r>
        <w:rPr>
          <w:sz w:val="20"/>
        </w:rPr>
        <w:t>Lender.</w:t>
      </w:r>
      <w:r w:rsidR="00EB0C91">
        <w:rPr>
          <w:sz w:val="20"/>
        </w:rPr>
        <w:t xml:space="preserve"> </w:t>
      </w:r>
      <w:r w:rsidR="00EB0C91" w:rsidRPr="00EB0C91">
        <w:rPr>
          <w:b/>
          <w:bCs/>
          <w:sz w:val="20"/>
          <w:highlight w:val="green"/>
          <w:u w:val="single"/>
        </w:rPr>
        <w:t>Comment</w:t>
      </w:r>
      <w:r w:rsidR="00EB0C91" w:rsidRPr="00EB0C91">
        <w:rPr>
          <w:sz w:val="20"/>
          <w:highlight w:val="green"/>
        </w:rPr>
        <w:t>: Items 3 and 4 are thus presumably for the borrower’s records.</w:t>
      </w:r>
    </w:p>
    <w:p w14:paraId="587782FF" w14:textId="77777777" w:rsidR="00C76A58" w:rsidRDefault="00C76A58">
      <w:pPr>
        <w:pStyle w:val="BodyText"/>
      </w:pPr>
    </w:p>
    <w:p w14:paraId="7BE965E5" w14:textId="77777777" w:rsidR="00C76A58" w:rsidRDefault="00E92495">
      <w:pPr>
        <w:pStyle w:val="Heading1"/>
        <w:ind w:left="1749" w:right="1747"/>
        <w:jc w:val="center"/>
        <w:rPr>
          <w:u w:val="none"/>
        </w:rPr>
      </w:pPr>
      <w:bookmarkStart w:id="2" w:name="Instructions_for_PPP_Loan_Forgiveness_Ca"/>
      <w:bookmarkEnd w:id="2"/>
      <w:r>
        <w:t>Instructions for PPP Loan Forgiveness Calculation Form</w:t>
      </w:r>
    </w:p>
    <w:p w14:paraId="43F70CA9" w14:textId="77777777" w:rsidR="00C76A58" w:rsidRDefault="00C76A58">
      <w:pPr>
        <w:pStyle w:val="BodyText"/>
        <w:spacing w:before="2"/>
        <w:rPr>
          <w:b/>
          <w:sz w:val="12"/>
        </w:rPr>
      </w:pPr>
    </w:p>
    <w:p w14:paraId="77AD7CA4" w14:textId="77777777" w:rsidR="00C76A58" w:rsidRDefault="00E92495">
      <w:pPr>
        <w:spacing w:before="91"/>
        <w:ind w:left="340" w:right="517"/>
        <w:rPr>
          <w:sz w:val="20"/>
        </w:rPr>
      </w:pPr>
      <w:bookmarkStart w:id="3" w:name="Business_Legal_Name_(“Borrower”)/DBA_or_"/>
      <w:bookmarkEnd w:id="3"/>
      <w:r>
        <w:rPr>
          <w:b/>
          <w:sz w:val="20"/>
        </w:rPr>
        <w:t xml:space="preserve">Business Legal Name (“Borrower”)/DBA or Tradename (if applicable)/Business TIN (EIN, SSN): </w:t>
      </w:r>
      <w:r>
        <w:rPr>
          <w:sz w:val="20"/>
        </w:rPr>
        <w:t>Enter the same information as on your Borrower Application Form.</w:t>
      </w:r>
    </w:p>
    <w:p w14:paraId="5593AA32" w14:textId="77777777" w:rsidR="00C76A58" w:rsidRDefault="00C76A58">
      <w:pPr>
        <w:pStyle w:val="BodyText"/>
        <w:spacing w:before="10"/>
        <w:rPr>
          <w:sz w:val="19"/>
        </w:rPr>
      </w:pPr>
    </w:p>
    <w:p w14:paraId="1CF51B81" w14:textId="77777777" w:rsidR="00C76A58" w:rsidRDefault="00E92495">
      <w:pPr>
        <w:ind w:left="340" w:right="517" w:hanging="1"/>
        <w:rPr>
          <w:sz w:val="20"/>
        </w:rPr>
      </w:pPr>
      <w:bookmarkStart w:id="4" w:name="Business_Address/Business_Phone/Primary_"/>
      <w:bookmarkEnd w:id="4"/>
      <w:r>
        <w:rPr>
          <w:b/>
          <w:sz w:val="20"/>
        </w:rPr>
        <w:t xml:space="preserve">Business Address/Business Phone/Primary Contact/E-mail Address: </w:t>
      </w:r>
      <w:r>
        <w:rPr>
          <w:sz w:val="20"/>
        </w:rPr>
        <w:t>Enter the same information as on your Borrower Application Form, unless there has been a change in address or contact information.</w:t>
      </w:r>
    </w:p>
    <w:p w14:paraId="022CE774" w14:textId="77777777" w:rsidR="00C76A58" w:rsidRDefault="00C76A58">
      <w:pPr>
        <w:pStyle w:val="BodyText"/>
        <w:spacing w:before="2"/>
      </w:pPr>
    </w:p>
    <w:p w14:paraId="0FB7FA7A" w14:textId="77777777" w:rsidR="00C76A58" w:rsidRDefault="00E92495">
      <w:pPr>
        <w:pStyle w:val="BodyText"/>
        <w:ind w:left="340" w:right="517"/>
      </w:pPr>
      <w:bookmarkStart w:id="5" w:name="SBA_PPP_Loan_Number:__Enter_the_loan_num"/>
      <w:bookmarkEnd w:id="5"/>
      <w:r>
        <w:rPr>
          <w:b/>
        </w:rPr>
        <w:t xml:space="preserve">SBA PPP Loan Number: </w:t>
      </w:r>
      <w:r>
        <w:t>Enter the loan number assigned by SBA at the time of loan approval. Request this number from the Lender if necessary.</w:t>
      </w:r>
    </w:p>
    <w:p w14:paraId="2010C9AE" w14:textId="77777777" w:rsidR="00C76A58" w:rsidRDefault="00C76A58">
      <w:pPr>
        <w:pStyle w:val="BodyText"/>
        <w:spacing w:before="10"/>
        <w:rPr>
          <w:sz w:val="19"/>
        </w:rPr>
      </w:pPr>
    </w:p>
    <w:p w14:paraId="3F15DAE6" w14:textId="77777777" w:rsidR="00C76A58" w:rsidRDefault="00E92495">
      <w:pPr>
        <w:spacing w:before="1"/>
        <w:ind w:left="340"/>
        <w:rPr>
          <w:sz w:val="20"/>
        </w:rPr>
      </w:pPr>
      <w:bookmarkStart w:id="6" w:name="Lender_PPP_Loan_Number:__Enter_the_loan_"/>
      <w:bookmarkEnd w:id="6"/>
      <w:r>
        <w:rPr>
          <w:b/>
          <w:sz w:val="20"/>
        </w:rPr>
        <w:t xml:space="preserve">Lender PPP Loan Number: </w:t>
      </w:r>
      <w:r>
        <w:rPr>
          <w:sz w:val="20"/>
        </w:rPr>
        <w:t>Enter the loan number assigned to the PPP loan by the Lender.</w:t>
      </w:r>
    </w:p>
    <w:p w14:paraId="447B765B" w14:textId="77777777" w:rsidR="00C76A58" w:rsidRDefault="00C76A58">
      <w:pPr>
        <w:pStyle w:val="BodyText"/>
      </w:pPr>
    </w:p>
    <w:p w14:paraId="4F7861DE" w14:textId="77777777" w:rsidR="00C76A58" w:rsidRDefault="00E92495">
      <w:pPr>
        <w:pStyle w:val="BodyText"/>
        <w:spacing w:before="1"/>
        <w:ind w:left="340"/>
      </w:pPr>
      <w:bookmarkStart w:id="7" w:name="PPP_Loan_Amount:__Enter_the_disbursed_pr"/>
      <w:bookmarkEnd w:id="7"/>
      <w:r>
        <w:rPr>
          <w:b/>
        </w:rPr>
        <w:t xml:space="preserve">PPP Loan Amount: </w:t>
      </w:r>
      <w:r>
        <w:t>Enter the disbursed principal amount of the PPP loan (the total loan amount you received from the Lender).</w:t>
      </w:r>
    </w:p>
    <w:p w14:paraId="584F4F33" w14:textId="77777777" w:rsidR="00C76A58" w:rsidRDefault="00C76A58">
      <w:pPr>
        <w:pStyle w:val="BodyText"/>
        <w:spacing w:before="9"/>
        <w:rPr>
          <w:sz w:val="19"/>
        </w:rPr>
      </w:pPr>
    </w:p>
    <w:p w14:paraId="759E314A" w14:textId="77777777" w:rsidR="00C76A58" w:rsidRDefault="00E92495">
      <w:pPr>
        <w:spacing w:before="1"/>
        <w:ind w:left="339" w:right="1183"/>
        <w:rPr>
          <w:sz w:val="20"/>
        </w:rPr>
      </w:pPr>
      <w:bookmarkStart w:id="8" w:name="Employees_at_Time_of_Loan_Application:_E"/>
      <w:bookmarkEnd w:id="8"/>
      <w:r>
        <w:rPr>
          <w:b/>
          <w:sz w:val="20"/>
        </w:rPr>
        <w:t xml:space="preserve">Employees at Time of Loan Application: </w:t>
      </w:r>
      <w:r>
        <w:rPr>
          <w:sz w:val="20"/>
        </w:rPr>
        <w:t>Enter the total number of employees at the time of the Borrower’s PPP Loan Application.</w:t>
      </w:r>
    </w:p>
    <w:p w14:paraId="50D5D4F3" w14:textId="77777777" w:rsidR="00C76A58" w:rsidRDefault="00C76A58">
      <w:pPr>
        <w:pStyle w:val="BodyText"/>
        <w:spacing w:before="1"/>
      </w:pPr>
    </w:p>
    <w:p w14:paraId="36574BDD" w14:textId="77777777" w:rsidR="00C76A58" w:rsidRDefault="00E92495">
      <w:pPr>
        <w:ind w:left="339" w:right="606"/>
        <w:rPr>
          <w:sz w:val="20"/>
        </w:rPr>
      </w:pPr>
      <w:bookmarkStart w:id="9" w:name="Employees_at_Time_of_Forgiveness_Applica"/>
      <w:bookmarkEnd w:id="9"/>
      <w:r>
        <w:rPr>
          <w:b/>
          <w:sz w:val="20"/>
        </w:rPr>
        <w:t xml:space="preserve">Employees at Time of Forgiveness Application: </w:t>
      </w:r>
      <w:r>
        <w:rPr>
          <w:sz w:val="20"/>
        </w:rPr>
        <w:t>Enter the total number of employees at the time the Borrower is applying for loan forgiveness.</w:t>
      </w:r>
    </w:p>
    <w:p w14:paraId="4E06321A" w14:textId="77777777" w:rsidR="00C76A58" w:rsidRDefault="00C76A58">
      <w:pPr>
        <w:pStyle w:val="BodyText"/>
        <w:spacing w:before="11"/>
        <w:rPr>
          <w:sz w:val="19"/>
        </w:rPr>
      </w:pPr>
    </w:p>
    <w:p w14:paraId="5EBD00F6" w14:textId="77777777" w:rsidR="00C76A58" w:rsidRDefault="00E92495">
      <w:pPr>
        <w:pStyle w:val="BodyText"/>
        <w:ind w:left="339" w:right="517"/>
      </w:pPr>
      <w:bookmarkStart w:id="10" w:name="PPP_Loan_Disbursement_Date:__Enter_the_d"/>
      <w:bookmarkEnd w:id="10"/>
      <w:r>
        <w:rPr>
          <w:b/>
        </w:rPr>
        <w:t xml:space="preserve">PPP Loan Disbursement Date: </w:t>
      </w:r>
      <w:r>
        <w:t>Enter the date that you received the PPP loan proceeds from the Lender. If loan proceeds were received on more than one date, enter the first date on which you received PPP loan proceeds.</w:t>
      </w:r>
    </w:p>
    <w:p w14:paraId="13DABE54" w14:textId="77777777" w:rsidR="00C76A58" w:rsidRDefault="00C76A58">
      <w:pPr>
        <w:pStyle w:val="BodyText"/>
        <w:spacing w:before="1"/>
      </w:pPr>
    </w:p>
    <w:p w14:paraId="49C451A4" w14:textId="3A60C344" w:rsidR="00C76A58" w:rsidRDefault="00E92495">
      <w:pPr>
        <w:pStyle w:val="BodyText"/>
        <w:ind w:left="339"/>
      </w:pPr>
      <w:bookmarkStart w:id="11" w:name="EIDL_Advance_Amount:__If_the_Borrower_re"/>
      <w:bookmarkEnd w:id="11"/>
      <w:proofErr w:type="spellStart"/>
      <w:r>
        <w:rPr>
          <w:b/>
        </w:rPr>
        <w:t>EIDL</w:t>
      </w:r>
      <w:proofErr w:type="spellEnd"/>
      <w:r>
        <w:rPr>
          <w:b/>
        </w:rPr>
        <w:t xml:space="preserve"> Advance Amount: </w:t>
      </w:r>
      <w:r>
        <w:t>If the Borrower received an Economic Injury Disaster Loan (</w:t>
      </w:r>
      <w:proofErr w:type="spellStart"/>
      <w:r>
        <w:t>EIDL</w:t>
      </w:r>
      <w:proofErr w:type="spellEnd"/>
      <w:r>
        <w:t>) advance, enter the amount.</w:t>
      </w:r>
      <w:r w:rsidR="005460A8">
        <w:t xml:space="preserve"> </w:t>
      </w:r>
      <w:r w:rsidR="005460A8" w:rsidRPr="005460A8">
        <w:rPr>
          <w:b/>
          <w:bCs/>
          <w:highlight w:val="green"/>
          <w:u w:val="single"/>
        </w:rPr>
        <w:t>Comment</w:t>
      </w:r>
      <w:r w:rsidR="005460A8" w:rsidRPr="005460A8">
        <w:rPr>
          <w:highlight w:val="green"/>
        </w:rPr>
        <w:t xml:space="preserve">: For an </w:t>
      </w:r>
      <w:proofErr w:type="spellStart"/>
      <w:r w:rsidR="005460A8" w:rsidRPr="005460A8">
        <w:rPr>
          <w:highlight w:val="green"/>
        </w:rPr>
        <w:t>EIDL</w:t>
      </w:r>
      <w:proofErr w:type="spellEnd"/>
      <w:r w:rsidR="005460A8" w:rsidRPr="005460A8">
        <w:rPr>
          <w:highlight w:val="green"/>
        </w:rPr>
        <w:t xml:space="preserve"> advance of up to $10,000 the amount forgiven under the PPP loan forgiveness will be reduced.</w:t>
      </w:r>
    </w:p>
    <w:p w14:paraId="0B7CD21B" w14:textId="77777777" w:rsidR="00C76A58" w:rsidRDefault="00C76A58">
      <w:pPr>
        <w:pStyle w:val="BodyText"/>
        <w:spacing w:before="1"/>
      </w:pPr>
    </w:p>
    <w:p w14:paraId="4E94FAE6" w14:textId="77777777" w:rsidR="00C76A58" w:rsidRDefault="00E92495">
      <w:pPr>
        <w:ind w:left="339"/>
        <w:rPr>
          <w:sz w:val="20"/>
        </w:rPr>
      </w:pPr>
      <w:bookmarkStart w:id="12" w:name="EIDL_Application_Number:__If_the_Borrowe"/>
      <w:bookmarkEnd w:id="12"/>
      <w:proofErr w:type="spellStart"/>
      <w:r>
        <w:rPr>
          <w:b/>
          <w:sz w:val="20"/>
        </w:rPr>
        <w:t>EIDL</w:t>
      </w:r>
      <w:proofErr w:type="spellEnd"/>
      <w:r>
        <w:rPr>
          <w:b/>
          <w:sz w:val="20"/>
        </w:rPr>
        <w:t xml:space="preserve"> Application Number: </w:t>
      </w:r>
      <w:r>
        <w:rPr>
          <w:sz w:val="20"/>
        </w:rPr>
        <w:t xml:space="preserve">If the Borrower applied for an </w:t>
      </w:r>
      <w:proofErr w:type="spellStart"/>
      <w:r>
        <w:rPr>
          <w:sz w:val="20"/>
        </w:rPr>
        <w:t>EIDL</w:t>
      </w:r>
      <w:proofErr w:type="spellEnd"/>
      <w:r>
        <w:rPr>
          <w:sz w:val="20"/>
        </w:rPr>
        <w:t xml:space="preserve">, enter the Borrower’s </w:t>
      </w:r>
      <w:proofErr w:type="spellStart"/>
      <w:r>
        <w:rPr>
          <w:sz w:val="20"/>
        </w:rPr>
        <w:t>EIDL</w:t>
      </w:r>
      <w:proofErr w:type="spellEnd"/>
      <w:r>
        <w:rPr>
          <w:sz w:val="20"/>
        </w:rPr>
        <w:t xml:space="preserve"> Application Number.</w:t>
      </w:r>
    </w:p>
    <w:p w14:paraId="446A2006" w14:textId="77777777" w:rsidR="00C76A58" w:rsidRDefault="00C76A58">
      <w:pPr>
        <w:pStyle w:val="BodyText"/>
        <w:spacing w:before="10"/>
        <w:rPr>
          <w:sz w:val="19"/>
        </w:rPr>
      </w:pPr>
    </w:p>
    <w:p w14:paraId="365B512F" w14:textId="77777777" w:rsidR="00C76A58" w:rsidRDefault="00E92495">
      <w:pPr>
        <w:ind w:left="338"/>
        <w:rPr>
          <w:sz w:val="20"/>
        </w:rPr>
      </w:pPr>
      <w:bookmarkStart w:id="13" w:name="Payroll_Schedule:__Select_the_box_that_c"/>
      <w:bookmarkEnd w:id="13"/>
      <w:r>
        <w:rPr>
          <w:b/>
          <w:sz w:val="20"/>
        </w:rPr>
        <w:t xml:space="preserve">Payroll Schedule: </w:t>
      </w:r>
      <w:r>
        <w:rPr>
          <w:sz w:val="20"/>
        </w:rPr>
        <w:t>Select the box that corresponds to your payroll schedule.</w:t>
      </w:r>
    </w:p>
    <w:p w14:paraId="68464B18" w14:textId="77777777" w:rsidR="00C76A58" w:rsidRDefault="00C76A58">
      <w:pPr>
        <w:pStyle w:val="BodyText"/>
        <w:spacing w:before="1"/>
      </w:pPr>
    </w:p>
    <w:p w14:paraId="6BBBBB72" w14:textId="7D368B12" w:rsidR="00C76A58" w:rsidRDefault="00E92495">
      <w:pPr>
        <w:pStyle w:val="BodyText"/>
        <w:ind w:left="338" w:right="416"/>
      </w:pPr>
      <w:r>
        <w:rPr>
          <w:b/>
        </w:rPr>
        <w:t xml:space="preserve">Covered Period: </w:t>
      </w:r>
      <w:r>
        <w:t xml:space="preserve">Enter the eight-week (56-day) Covered Period of your PPP loan. The first day of the Covered Period must be the same as the PPP </w:t>
      </w:r>
      <w:r w:rsidRPr="00A10EED">
        <w:rPr>
          <w:highlight w:val="yellow"/>
        </w:rPr>
        <w:t>Loan Disbursement Date</w:t>
      </w:r>
      <w:r>
        <w:t>. For example, if the Borrower received its PPP loan proceeds on Monday, April 20, the first day of the Covered Period is April 20 and the last day of the Covered Period is Sunday, June</w:t>
      </w:r>
      <w:r>
        <w:rPr>
          <w:spacing w:val="-12"/>
        </w:rPr>
        <w:t xml:space="preserve"> </w:t>
      </w:r>
      <w:r>
        <w:t>14.</w:t>
      </w:r>
      <w:r w:rsidR="005460A8">
        <w:t xml:space="preserve"> </w:t>
      </w:r>
      <w:r w:rsidR="005460A8" w:rsidRPr="005460A8">
        <w:rPr>
          <w:b/>
          <w:bCs/>
          <w:highlight w:val="green"/>
          <w:u w:val="single"/>
        </w:rPr>
        <w:t>Comment</w:t>
      </w:r>
      <w:r w:rsidR="005460A8" w:rsidRPr="005460A8">
        <w:rPr>
          <w:highlight w:val="green"/>
        </w:rPr>
        <w:t>: Practitioners should confirm the date the funds were credited to the borrower’s account which may differ from the dates contained in various loan documents. For example, the loan documents the lender requires be signed may include an estimated date with language such as “on or about April x, 2020.”</w:t>
      </w:r>
    </w:p>
    <w:p w14:paraId="1C12FB8D" w14:textId="77777777" w:rsidR="00C76A58" w:rsidRDefault="00C76A58">
      <w:pPr>
        <w:pStyle w:val="BodyText"/>
        <w:spacing w:before="9"/>
        <w:rPr>
          <w:sz w:val="19"/>
        </w:rPr>
      </w:pPr>
    </w:p>
    <w:p w14:paraId="1F4922DF" w14:textId="7D5D79F1" w:rsidR="00C76A58" w:rsidRDefault="00E92495">
      <w:pPr>
        <w:pStyle w:val="BodyText"/>
        <w:ind w:left="339" w:right="341"/>
      </w:pPr>
      <w:r>
        <w:rPr>
          <w:b/>
        </w:rPr>
        <w:t xml:space="preserve">Alternative Payroll Covered Period: </w:t>
      </w:r>
      <w:r>
        <w:t xml:space="preserve">For administrative convenience, Borrowers with a biweekly (or more frequent) payroll schedule may elect to calculate eligible payroll costs using the eight-week (56-day) period that </w:t>
      </w:r>
      <w:r w:rsidRPr="00C137D3">
        <w:rPr>
          <w:highlight w:val="yellow"/>
        </w:rPr>
        <w:t>beg</w:t>
      </w:r>
      <w:r w:rsidRPr="00A10EED">
        <w:rPr>
          <w:highlight w:val="yellow"/>
        </w:rPr>
        <w:t>ins on the first day of their first pay period following their PPP Loan Disbursement Date (the “Alternative Payroll Covered Period”</w:t>
      </w:r>
      <w:r>
        <w:t xml:space="preserve">). For example, if the Borrower received its PPP loan proceeds on Monday, April 20, and the first day of its first pay period following its PPP loan disbursement is Sunday, April 26, the first day of the Alternative Payroll Covered Period is April 26 and the last day of the Alternative Payroll Covered Period is Saturday, June 20. Borrowers who elect to use the Alternative Payroll Covered Period </w:t>
      </w:r>
      <w:r>
        <w:rPr>
          <w:u w:val="single"/>
        </w:rPr>
        <w:t>must</w:t>
      </w:r>
      <w:r>
        <w:t xml:space="preserve"> apply the Alternative Payroll Covered Period wherever there is a reference in this application to “the Covered Period or the Alternative Payroll Covered Period.” However, Borrowers must apply the Covered Period (not the Alternative Payroll Covered Period) </w:t>
      </w:r>
      <w:r>
        <w:lastRenderedPageBreak/>
        <w:t>wherever there is a reference in this application to “the Covered Period”</w:t>
      </w:r>
      <w:r>
        <w:rPr>
          <w:spacing w:val="-3"/>
        </w:rPr>
        <w:t xml:space="preserve"> </w:t>
      </w:r>
      <w:r>
        <w:t>only.</w:t>
      </w:r>
      <w:r w:rsidR="00A10EED">
        <w:t xml:space="preserve"> </w:t>
      </w:r>
      <w:r w:rsidR="00A10EED" w:rsidRPr="006853B0">
        <w:rPr>
          <w:b/>
          <w:bCs/>
          <w:highlight w:val="green"/>
          <w:u w:val="single"/>
        </w:rPr>
        <w:t>Comment</w:t>
      </w:r>
      <w:r w:rsidR="00A10EED" w:rsidRPr="006853B0">
        <w:rPr>
          <w:highlight w:val="green"/>
        </w:rPr>
        <w:t xml:space="preserve">: FAQ 21 provided: “The eight-week period begins on the date the lender makes the first disbursement of the PPP loan to the borrower...” </w:t>
      </w:r>
      <w:r w:rsidR="006853B0" w:rsidRPr="006853B0">
        <w:rPr>
          <w:highlight w:val="green"/>
        </w:rPr>
        <w:t xml:space="preserve">If the loan proceeds were received on April 20 and payroll is paid bi-monthly and the borrower paid the first payroll on April 30 that included the bi-monthly period from April 15 to April 30 do not appear covered by the alternative payroll covered period since it is not biweekly or more frequent. But if payroll is stable during the entire Covered Period, does it matter economically? It wouldn’t. But the Covered Period may suggest that payroll for the stub period of April 15 to April 20 since it </w:t>
      </w:r>
      <w:r w:rsidR="00160C39" w:rsidRPr="006853B0">
        <w:rPr>
          <w:highlight w:val="green"/>
        </w:rPr>
        <w:t>preceded</w:t>
      </w:r>
      <w:r w:rsidR="006853B0" w:rsidRPr="006853B0">
        <w:rPr>
          <w:highlight w:val="green"/>
        </w:rPr>
        <w:t xml:space="preserve"> the Loan Disbursement Date may not be a qualified cost</w:t>
      </w:r>
      <w:r w:rsidR="006853B0">
        <w:t>.</w:t>
      </w:r>
    </w:p>
    <w:p w14:paraId="53CB85E6" w14:textId="77777777" w:rsidR="00C76A58" w:rsidRDefault="00C76A58">
      <w:pPr>
        <w:pStyle w:val="BodyText"/>
        <w:spacing w:before="11"/>
        <w:rPr>
          <w:sz w:val="19"/>
        </w:rPr>
      </w:pPr>
    </w:p>
    <w:p w14:paraId="41DCADEF" w14:textId="77777777" w:rsidR="00C76A58" w:rsidRDefault="00E92495">
      <w:pPr>
        <w:ind w:left="340" w:right="517" w:hanging="1"/>
        <w:rPr>
          <w:sz w:val="20"/>
        </w:rPr>
      </w:pPr>
      <w:r>
        <w:rPr>
          <w:b/>
          <w:sz w:val="20"/>
        </w:rPr>
        <w:t xml:space="preserve">If Borrower Received PPP Loans in Excess of $2 Million: </w:t>
      </w:r>
      <w:r>
        <w:rPr>
          <w:sz w:val="20"/>
        </w:rPr>
        <w:t>Check the box if the Borrower, together with its affiliates (to the extent required under SBA’s interim final rule on affiliates (</w:t>
      </w:r>
      <w:hyperlink r:id="rId8">
        <w:r>
          <w:rPr>
            <w:color w:val="0000FF"/>
            <w:sz w:val="20"/>
            <w:u w:val="single" w:color="0000FF"/>
          </w:rPr>
          <w:t>85 FR 20817</w:t>
        </w:r>
        <w:r>
          <w:rPr>
            <w:color w:val="0000FF"/>
            <w:sz w:val="20"/>
          </w:rPr>
          <w:t xml:space="preserve"> </w:t>
        </w:r>
      </w:hyperlink>
      <w:r>
        <w:rPr>
          <w:sz w:val="20"/>
        </w:rPr>
        <w:t>(April 15, 2020)) and not waived under 15 U.S.C.</w:t>
      </w:r>
    </w:p>
    <w:p w14:paraId="4A097A72" w14:textId="43CBE9AA" w:rsidR="00C76A58" w:rsidRDefault="00E92495">
      <w:pPr>
        <w:pStyle w:val="BodyText"/>
        <w:spacing w:before="1"/>
        <w:ind w:left="340"/>
      </w:pPr>
      <w:r>
        <w:t>636(a)(36)(D)(iv)), received PPP loans with an original principal amount in excess of $2 million.</w:t>
      </w:r>
      <w:r w:rsidR="0094573D">
        <w:t xml:space="preserve"> </w:t>
      </w:r>
      <w:r w:rsidR="0094573D" w:rsidRPr="00160C39">
        <w:rPr>
          <w:b/>
          <w:bCs/>
          <w:highlight w:val="green"/>
          <w:u w:val="single"/>
        </w:rPr>
        <w:t>Comment:</w:t>
      </w:r>
      <w:r w:rsidR="0094573D" w:rsidRPr="00160C39">
        <w:rPr>
          <w:highlight w:val="green"/>
        </w:rPr>
        <w:t xml:space="preserve"> This box is clearly to identify those that will be subject to the 100% promised audit rate. Also, for those that check this box the certification</w:t>
      </w:r>
      <w:r w:rsidR="00F15E24" w:rsidRPr="00160C39">
        <w:rPr>
          <w:highlight w:val="green"/>
        </w:rPr>
        <w:t>. See FAQ 39.</w:t>
      </w:r>
      <w:r w:rsidR="00160C39" w:rsidRPr="00160C39">
        <w:rPr>
          <w:highlight w:val="green"/>
        </w:rPr>
        <w:t xml:space="preserve"> FAQ 41 provides: “PPP loans with an original principal amount of less than $2 million will be deemed to have made the required certification concerning the necessity of the loan request in good faith</w:t>
      </w:r>
      <w:r w:rsidR="00160C39">
        <w:t>”</w:t>
      </w:r>
    </w:p>
    <w:p w14:paraId="68AB5256" w14:textId="77777777" w:rsidR="00C76A58" w:rsidRDefault="00C76A58">
      <w:pPr>
        <w:pStyle w:val="BodyText"/>
      </w:pPr>
    </w:p>
    <w:p w14:paraId="0F828ECD" w14:textId="77777777" w:rsidR="00C76A58" w:rsidRDefault="00E92495">
      <w:pPr>
        <w:pStyle w:val="Heading1"/>
        <w:ind w:left="340"/>
        <w:rPr>
          <w:u w:val="none"/>
        </w:rPr>
      </w:pPr>
      <w:r>
        <w:t>Forgiveness Amount Calculation (see Summary of Costs Eligible for Forgiveness below):</w:t>
      </w:r>
    </w:p>
    <w:p w14:paraId="1EAD14FC" w14:textId="77777777" w:rsidR="00C76A58" w:rsidRDefault="00C76A58">
      <w:pPr>
        <w:pStyle w:val="BodyText"/>
        <w:rPr>
          <w:b/>
          <w:sz w:val="12"/>
        </w:rPr>
      </w:pPr>
    </w:p>
    <w:p w14:paraId="710AB819" w14:textId="77777777" w:rsidR="00C76A58" w:rsidRDefault="00E92495">
      <w:pPr>
        <w:pStyle w:val="BodyText"/>
        <w:spacing w:before="91"/>
        <w:ind w:left="340"/>
      </w:pPr>
      <w:r>
        <w:rPr>
          <w:b/>
        </w:rPr>
        <w:t xml:space="preserve">Line 1: </w:t>
      </w:r>
      <w:r>
        <w:t xml:space="preserve">Enter </w:t>
      </w:r>
      <w:r w:rsidRPr="00C137D3">
        <w:rPr>
          <w:highlight w:val="yellow"/>
        </w:rPr>
        <w:t>total eligible payroll costs incurred or paid during the Covered Period or the Alternative Payroll Covered Period</w:t>
      </w:r>
      <w:r>
        <w:t>.</w:t>
      </w:r>
    </w:p>
    <w:p w14:paraId="43458BE5" w14:textId="0491FFAD" w:rsidR="00C76A58" w:rsidRDefault="00C137D3" w:rsidP="005460A8">
      <w:pPr>
        <w:sectPr w:rsidR="00C76A58">
          <w:headerReference w:type="default" r:id="rId9"/>
          <w:footerReference w:type="default" r:id="rId10"/>
          <w:type w:val="continuous"/>
          <w:pgSz w:w="12240" w:h="15840"/>
          <w:pgMar w:top="760" w:right="500" w:bottom="540" w:left="560" w:header="295" w:footer="349" w:gutter="0"/>
          <w:cols w:space="720"/>
        </w:sectPr>
      </w:pPr>
      <w:r w:rsidRPr="00C137D3">
        <w:rPr>
          <w:b/>
          <w:bCs/>
          <w:highlight w:val="green"/>
          <w:u w:val="single"/>
        </w:rPr>
        <w:t>Comment</w:t>
      </w:r>
      <w:r w:rsidRPr="00C137D3">
        <w:rPr>
          <w:highlight w:val="green"/>
        </w:rPr>
        <w:t>: This might  require allocating payroll costs for the initial stub period and a final stub period of the payroll.</w:t>
      </w:r>
      <w:r w:rsidR="00A81B8F">
        <w:t xml:space="preserve"> </w:t>
      </w:r>
      <w:r w:rsidR="00A81B8F" w:rsidRPr="00A81B8F">
        <w:rPr>
          <w:highlight w:val="green"/>
        </w:rPr>
        <w:t>FAQ 1 indicated: “…calculations based on a payroll report by a recognized third-party payroll processor would be reasonable. In addition, as the PPP Interim Final Rule indicates, lenders may rely on borrower representations, including with respect to amounts required to be excluded from payroll costs.” Why would the SBA not be satisfied with third party payroll records to demonstrate payroll</w:t>
      </w:r>
      <w:r w:rsidR="00A81B8F" w:rsidRPr="005460A8">
        <w:rPr>
          <w:highlight w:val="green"/>
        </w:rPr>
        <w:t xml:space="preserve">? </w:t>
      </w:r>
      <w:r w:rsidR="005460A8" w:rsidRPr="005460A8">
        <w:rPr>
          <w:highlight w:val="green"/>
        </w:rPr>
        <w:t xml:space="preserve"> Payroll costs include Salary, wages, commissions, tips, paid leave. Payroll costs also include healthcare payments and retirement benefit payments but these are not subject to the prorated $100,000 cap.</w:t>
      </w:r>
    </w:p>
    <w:p w14:paraId="5E14B0EC" w14:textId="77777777" w:rsidR="00C76A58" w:rsidRDefault="00E92495">
      <w:pPr>
        <w:pStyle w:val="BodyText"/>
        <w:spacing w:before="59"/>
        <w:ind w:left="340"/>
      </w:pPr>
      <w:r>
        <w:lastRenderedPageBreak/>
        <w:t>To calculate these costs, complete PPP Schedule A. Enter the amount from PPP Schedule A, line 10.</w:t>
      </w:r>
    </w:p>
    <w:p w14:paraId="5AD43AAE" w14:textId="77777777" w:rsidR="00C76A58" w:rsidRDefault="00C76A58">
      <w:pPr>
        <w:pStyle w:val="BodyText"/>
        <w:spacing w:before="10"/>
        <w:rPr>
          <w:sz w:val="19"/>
        </w:rPr>
      </w:pPr>
    </w:p>
    <w:p w14:paraId="1ADC0319" w14:textId="77777777" w:rsidR="00C76A58" w:rsidRDefault="00E92495">
      <w:pPr>
        <w:pStyle w:val="BodyText"/>
        <w:ind w:left="340" w:right="243" w:hanging="1"/>
      </w:pPr>
      <w:r>
        <w:rPr>
          <w:b/>
        </w:rPr>
        <w:t xml:space="preserve">Line 2: </w:t>
      </w:r>
      <w:r>
        <w:t>Enter the amount of business mortgage interest payments during the Covered Period for any business mortgage obligation on real or personal property incurred before February 15, 2020. Do not include prepayments.</w:t>
      </w:r>
    </w:p>
    <w:p w14:paraId="056FA06A" w14:textId="77777777" w:rsidR="00C76A58" w:rsidRDefault="00C76A58">
      <w:pPr>
        <w:pStyle w:val="BodyText"/>
        <w:spacing w:before="1"/>
      </w:pPr>
    </w:p>
    <w:p w14:paraId="2669BD2E" w14:textId="6F42B52D" w:rsidR="00C76A58" w:rsidRDefault="00E92495">
      <w:pPr>
        <w:pStyle w:val="BodyText"/>
        <w:ind w:left="347" w:right="416"/>
      </w:pPr>
      <w:r>
        <w:rPr>
          <w:b/>
        </w:rPr>
        <w:t xml:space="preserve">Line 3: </w:t>
      </w:r>
      <w:r>
        <w:t>Enter the amount of business rent or lease payments for real or personal property during the Covered Period, pursuant to lease agreements in force before February 15, 2020.</w:t>
      </w:r>
      <w:r w:rsidR="00A81B8F">
        <w:t xml:space="preserve"> </w:t>
      </w:r>
      <w:r w:rsidR="00A81B8F" w:rsidRPr="00A81B8F">
        <w:rPr>
          <w:b/>
          <w:bCs/>
          <w:highlight w:val="green"/>
          <w:u w:val="single"/>
        </w:rPr>
        <w:t>Comment</w:t>
      </w:r>
      <w:r w:rsidR="00A81B8F" w:rsidRPr="00A81B8F">
        <w:rPr>
          <w:highlight w:val="green"/>
        </w:rPr>
        <w:t>: Lenders may require additional steps, such as providing a copy of the actual lease agreement.</w:t>
      </w:r>
    </w:p>
    <w:p w14:paraId="418B49CE" w14:textId="77777777" w:rsidR="00C76A58" w:rsidRDefault="00C76A58">
      <w:pPr>
        <w:pStyle w:val="BodyText"/>
        <w:spacing w:before="11"/>
        <w:rPr>
          <w:sz w:val="19"/>
        </w:rPr>
      </w:pPr>
    </w:p>
    <w:p w14:paraId="179B313D" w14:textId="28C5142C" w:rsidR="00C76A58" w:rsidRDefault="00E92495">
      <w:pPr>
        <w:pStyle w:val="BodyText"/>
        <w:ind w:left="340" w:right="517" w:hanging="1"/>
      </w:pPr>
      <w:r>
        <w:rPr>
          <w:b/>
        </w:rPr>
        <w:t xml:space="preserve">Line 4: </w:t>
      </w:r>
      <w:r>
        <w:t>Enter the amount of business utility payments during the Covered Period, for business utilities for which service began before February 15, 2020.</w:t>
      </w:r>
      <w:r w:rsidR="00A81B8F">
        <w:t xml:space="preserve"> </w:t>
      </w:r>
      <w:r w:rsidR="00FE5892" w:rsidRPr="00FE5892">
        <w:rPr>
          <w:b/>
          <w:bCs/>
          <w:highlight w:val="green"/>
          <w:u w:val="single"/>
        </w:rPr>
        <w:t>Comment</w:t>
      </w:r>
      <w:r w:rsidR="00FE5892" w:rsidRPr="00FE5892">
        <w:rPr>
          <w:highlight w:val="green"/>
        </w:rPr>
        <w:t>: S</w:t>
      </w:r>
      <w:r w:rsidR="00FB6072">
        <w:rPr>
          <w:highlight w:val="green"/>
        </w:rPr>
        <w:t>ee</w:t>
      </w:r>
      <w:r w:rsidR="00FE5892" w:rsidRPr="00FE5892">
        <w:rPr>
          <w:highlight w:val="green"/>
        </w:rPr>
        <w:t xml:space="preserve"> guidance</w:t>
      </w:r>
      <w:r w:rsidR="00FB6072">
        <w:rPr>
          <w:highlight w:val="green"/>
        </w:rPr>
        <w:t xml:space="preserve"> above</w:t>
      </w:r>
      <w:r w:rsidR="00FE5892" w:rsidRPr="00FE5892">
        <w:rPr>
          <w:highlight w:val="green"/>
        </w:rPr>
        <w:t xml:space="preserve"> on what constitutes “utilities.”</w:t>
      </w:r>
    </w:p>
    <w:p w14:paraId="37BCBCFD" w14:textId="77777777" w:rsidR="00C76A58" w:rsidRDefault="00C76A58">
      <w:pPr>
        <w:pStyle w:val="BodyText"/>
        <w:spacing w:before="1"/>
      </w:pPr>
    </w:p>
    <w:p w14:paraId="5EAB08DB" w14:textId="77777777" w:rsidR="00C76A58" w:rsidRDefault="00E92495">
      <w:pPr>
        <w:ind w:left="340"/>
        <w:rPr>
          <w:i/>
          <w:sz w:val="20"/>
        </w:rPr>
      </w:pPr>
      <w:r>
        <w:rPr>
          <w:i/>
          <w:sz w:val="20"/>
        </w:rPr>
        <w:t>NOTE: For lines 2-4, you are not required to report payments that you do not want to include in the forgiveness amount.</w:t>
      </w:r>
    </w:p>
    <w:p w14:paraId="627F9651" w14:textId="77777777" w:rsidR="00C76A58" w:rsidRDefault="00C76A58">
      <w:pPr>
        <w:pStyle w:val="BodyText"/>
        <w:spacing w:before="1"/>
        <w:rPr>
          <w:i/>
        </w:rPr>
      </w:pPr>
    </w:p>
    <w:p w14:paraId="53B69CAF" w14:textId="7D005949" w:rsidR="00C76A58" w:rsidRDefault="00E92495">
      <w:pPr>
        <w:pStyle w:val="BodyText"/>
        <w:ind w:left="340" w:right="517" w:hanging="1"/>
      </w:pPr>
      <w:r>
        <w:rPr>
          <w:b/>
        </w:rPr>
        <w:t xml:space="preserve">Line 5: </w:t>
      </w:r>
      <w:r>
        <w:t>Enter the number from PPP Schedule A, line 3. This amount reflects the loan forgiveness reduction required for salary/hourly wage reductions in excess of 25% for certain employees as described in PPP Schedule A.</w:t>
      </w:r>
      <w:r w:rsidR="00FE5892">
        <w:t xml:space="preserve">  </w:t>
      </w:r>
      <w:r w:rsidR="00FE5892" w:rsidRPr="00FE5892">
        <w:rPr>
          <w:b/>
          <w:bCs/>
          <w:highlight w:val="green"/>
          <w:u w:val="single"/>
        </w:rPr>
        <w:t>Comment</w:t>
      </w:r>
      <w:r w:rsidR="00FE5892" w:rsidRPr="00FE5892">
        <w:rPr>
          <w:highlight w:val="green"/>
        </w:rPr>
        <w:t>: See H. R. 748, the CARES ACT, SEC. 1106</w:t>
      </w:r>
    </w:p>
    <w:p w14:paraId="1FA5B7B3" w14:textId="77777777" w:rsidR="00C76A58" w:rsidRDefault="00C76A58">
      <w:pPr>
        <w:pStyle w:val="BodyText"/>
        <w:spacing w:before="11"/>
        <w:rPr>
          <w:sz w:val="19"/>
        </w:rPr>
      </w:pPr>
    </w:p>
    <w:p w14:paraId="33850480" w14:textId="77777777" w:rsidR="00C76A58" w:rsidRDefault="00E92495">
      <w:pPr>
        <w:pStyle w:val="BodyText"/>
        <w:ind w:left="340"/>
      </w:pPr>
      <w:r>
        <w:rPr>
          <w:b/>
        </w:rPr>
        <w:t xml:space="preserve">Line 6: </w:t>
      </w:r>
      <w:r>
        <w:t>Add lines 1 through 4, subtract line 5, enter the total. If this amount is less than zero, enter a zero.</w:t>
      </w:r>
    </w:p>
    <w:p w14:paraId="110A7E5E" w14:textId="77777777" w:rsidR="00C76A58" w:rsidRDefault="00C76A58">
      <w:pPr>
        <w:pStyle w:val="BodyText"/>
        <w:spacing w:before="1"/>
      </w:pPr>
    </w:p>
    <w:p w14:paraId="5A9E83C9" w14:textId="77777777" w:rsidR="00C76A58" w:rsidRDefault="00E92495">
      <w:pPr>
        <w:pStyle w:val="BodyText"/>
        <w:ind w:left="340"/>
      </w:pPr>
      <w:r>
        <w:rPr>
          <w:b/>
        </w:rPr>
        <w:t xml:space="preserve">Line 7: </w:t>
      </w:r>
      <w:r>
        <w:t>Enter the number from PPP Schedule A, line 13.</w:t>
      </w:r>
    </w:p>
    <w:p w14:paraId="0E32933C" w14:textId="77777777" w:rsidR="00C76A58" w:rsidRDefault="00C76A58">
      <w:pPr>
        <w:pStyle w:val="BodyText"/>
        <w:spacing w:before="10"/>
        <w:rPr>
          <w:sz w:val="19"/>
        </w:rPr>
      </w:pPr>
    </w:p>
    <w:p w14:paraId="454716C6" w14:textId="66F55B47" w:rsidR="00C76A58" w:rsidRDefault="00E92495" w:rsidP="005460A8">
      <w:pPr>
        <w:pStyle w:val="BodyText"/>
        <w:ind w:left="340" w:right="517"/>
      </w:pPr>
      <w:r>
        <w:rPr>
          <w:b/>
        </w:rPr>
        <w:t xml:space="preserve">Line 8: </w:t>
      </w:r>
      <w:r>
        <w:t>Enter the amount on line 6 multiplied by the amount on line 7. This calculation incorporates the loan forgiveness reduction required for any full-time equivalency (FTE) employee reductions as described in PPP Schedule A.</w:t>
      </w:r>
      <w:r w:rsidR="00DD329B">
        <w:t xml:space="preserve"> </w:t>
      </w:r>
      <w:r w:rsidR="00DD329B" w:rsidRPr="00DD329B">
        <w:rPr>
          <w:b/>
          <w:bCs/>
          <w:highlight w:val="green"/>
          <w:u w:val="single"/>
        </w:rPr>
        <w:t>Comment</w:t>
      </w:r>
      <w:r w:rsidR="00DD329B" w:rsidRPr="00DD329B">
        <w:rPr>
          <w:highlight w:val="green"/>
        </w:rPr>
        <w:t xml:space="preserve">: one of the reduction formulas is: </w:t>
      </w:r>
      <w:r w:rsidR="00DD329B" w:rsidRPr="00DD329B">
        <w:rPr>
          <w:rFonts w:ascii="Cambria Math" w:hAnsi="Cambria Math" w:cs="Cambria Math"/>
          <w:highlight w:val="green"/>
        </w:rPr>
        <w:t>𝐹𝑜𝑟𝑔𝑖𝑣𝑒𝑛𝑒𝑠𝑠</w:t>
      </w:r>
      <w:r w:rsidR="00DD329B" w:rsidRPr="00DD329B">
        <w:rPr>
          <w:highlight w:val="green"/>
        </w:rPr>
        <w:t xml:space="preserve"> </w:t>
      </w:r>
      <w:r w:rsidR="00DD329B" w:rsidRPr="00DD329B">
        <w:rPr>
          <w:rFonts w:ascii="Cambria Math" w:hAnsi="Cambria Math" w:cs="Cambria Math"/>
          <w:highlight w:val="green"/>
        </w:rPr>
        <w:t>𝑒𝑙𝑖𝑔𝑖𝑏𝑙𝑒</w:t>
      </w:r>
      <w:r w:rsidR="00DD329B" w:rsidRPr="00DD329B">
        <w:rPr>
          <w:highlight w:val="green"/>
        </w:rPr>
        <w:t xml:space="preserve"> </w:t>
      </w:r>
      <w:r w:rsidR="00DD329B" w:rsidRPr="00DD329B">
        <w:rPr>
          <w:rFonts w:ascii="Cambria Math" w:hAnsi="Cambria Math" w:cs="Cambria Math"/>
          <w:highlight w:val="green"/>
        </w:rPr>
        <w:t>𝑐𝑜𝑠𝑡𝑠</w:t>
      </w:r>
      <w:r w:rsidR="00DD329B" w:rsidRPr="00DD329B">
        <w:rPr>
          <w:highlight w:val="green"/>
        </w:rPr>
        <w:t xml:space="preserve"> × (</w:t>
      </w:r>
      <w:r w:rsidR="00DD329B" w:rsidRPr="00DD329B">
        <w:rPr>
          <w:rFonts w:ascii="Cambria Math" w:hAnsi="Cambria Math" w:cs="Cambria Math"/>
          <w:highlight w:val="green"/>
        </w:rPr>
        <w:t>𝐴𝑣𝑔</w:t>
      </w:r>
      <w:r w:rsidR="00DD329B" w:rsidRPr="00DD329B">
        <w:rPr>
          <w:highlight w:val="green"/>
        </w:rPr>
        <w:t xml:space="preserve">. </w:t>
      </w:r>
      <w:r w:rsidR="00DD329B" w:rsidRPr="00DD329B">
        <w:rPr>
          <w:rFonts w:ascii="Cambria Math" w:hAnsi="Cambria Math" w:cs="Cambria Math"/>
          <w:highlight w:val="green"/>
        </w:rPr>
        <w:t>𝐹𝑇𝐸</w:t>
      </w:r>
      <w:r w:rsidR="00DD329B" w:rsidRPr="00DD329B">
        <w:rPr>
          <w:highlight w:val="green"/>
        </w:rPr>
        <w:t xml:space="preserve"> </w:t>
      </w:r>
      <w:r w:rsidR="00DD329B" w:rsidRPr="00DD329B">
        <w:rPr>
          <w:rFonts w:ascii="Cambria Math" w:hAnsi="Cambria Math" w:cs="Cambria Math"/>
          <w:highlight w:val="green"/>
        </w:rPr>
        <w:t>𝐸𝑚𝑝𝑙𝑜𝑦𝑒𝑒𝑠</w:t>
      </w:r>
      <w:r w:rsidR="00DD329B" w:rsidRPr="00DD329B">
        <w:rPr>
          <w:highlight w:val="green"/>
        </w:rPr>
        <w:t xml:space="preserve"> </w:t>
      </w:r>
      <w:r w:rsidR="00DD329B" w:rsidRPr="00DD329B">
        <w:rPr>
          <w:rFonts w:ascii="Cambria Math" w:hAnsi="Cambria Math" w:cs="Cambria Math"/>
          <w:highlight w:val="green"/>
        </w:rPr>
        <w:t>𝑝𝑒𝑟</w:t>
      </w:r>
      <w:r w:rsidR="00DD329B" w:rsidRPr="00DD329B">
        <w:rPr>
          <w:highlight w:val="green"/>
        </w:rPr>
        <w:t xml:space="preserve"> </w:t>
      </w:r>
      <w:r w:rsidR="00DD329B" w:rsidRPr="00DD329B">
        <w:rPr>
          <w:rFonts w:ascii="Cambria Math" w:hAnsi="Cambria Math" w:cs="Cambria Math"/>
          <w:highlight w:val="green"/>
        </w:rPr>
        <w:t>𝑀𝑜𝑛𝑡</w:t>
      </w:r>
      <w:r w:rsidR="00DD329B" w:rsidRPr="00DD329B">
        <w:rPr>
          <w:highlight w:val="green"/>
        </w:rPr>
        <w:t xml:space="preserve">ℎ </w:t>
      </w:r>
      <w:r w:rsidR="00DD329B" w:rsidRPr="00DD329B">
        <w:rPr>
          <w:rFonts w:ascii="Cambria Math" w:hAnsi="Cambria Math" w:cs="Cambria Math"/>
          <w:highlight w:val="green"/>
        </w:rPr>
        <w:t>𝐷𝑢𝑟𝑖𝑛𝑔</w:t>
      </w:r>
      <w:r w:rsidR="00DD329B" w:rsidRPr="00DD329B">
        <w:rPr>
          <w:highlight w:val="green"/>
        </w:rPr>
        <w:t xml:space="preserve"> </w:t>
      </w:r>
      <w:r w:rsidR="00DD329B" w:rsidRPr="00DD329B">
        <w:rPr>
          <w:rFonts w:ascii="Cambria Math" w:hAnsi="Cambria Math" w:cs="Cambria Math"/>
          <w:highlight w:val="green"/>
        </w:rPr>
        <w:t>𝑡</w:t>
      </w:r>
      <w:r w:rsidR="00DD329B" w:rsidRPr="00DD329B">
        <w:rPr>
          <w:highlight w:val="green"/>
        </w:rPr>
        <w:t>ℎ</w:t>
      </w:r>
      <w:r w:rsidR="00DD329B" w:rsidRPr="00DD329B">
        <w:rPr>
          <w:rFonts w:ascii="Cambria Math" w:hAnsi="Cambria Math" w:cs="Cambria Math"/>
          <w:highlight w:val="green"/>
        </w:rPr>
        <w:t>𝑒</w:t>
      </w:r>
      <w:r w:rsidR="00DD329B" w:rsidRPr="00DD329B">
        <w:rPr>
          <w:highlight w:val="green"/>
        </w:rPr>
        <w:t xml:space="preserve"> </w:t>
      </w:r>
      <w:r w:rsidR="00DD329B" w:rsidRPr="00DD329B">
        <w:rPr>
          <w:rFonts w:ascii="Cambria Math" w:hAnsi="Cambria Math" w:cs="Cambria Math"/>
          <w:highlight w:val="green"/>
        </w:rPr>
        <w:t>𝐶𝑜𝑣𝑒𝑟𝑒𝑑</w:t>
      </w:r>
      <w:r w:rsidR="00DD329B" w:rsidRPr="00DD329B">
        <w:rPr>
          <w:highlight w:val="green"/>
        </w:rPr>
        <w:t xml:space="preserve"> </w:t>
      </w:r>
      <w:r w:rsidR="00DD329B" w:rsidRPr="00DD329B">
        <w:rPr>
          <w:rFonts w:ascii="Cambria Math" w:hAnsi="Cambria Math" w:cs="Cambria Math"/>
          <w:highlight w:val="green"/>
        </w:rPr>
        <w:t>𝑃𝑒𝑟𝑖𝑜𝑑</w:t>
      </w:r>
      <w:r w:rsidR="00DD329B" w:rsidRPr="00DD329B">
        <w:rPr>
          <w:highlight w:val="green"/>
        </w:rPr>
        <w:t>)</w:t>
      </w:r>
      <w:r w:rsidR="00DD329B" w:rsidRPr="00DD329B">
        <w:rPr>
          <w:b/>
          <w:bCs/>
          <w:sz w:val="28"/>
          <w:szCs w:val="28"/>
          <w:highlight w:val="green"/>
        </w:rPr>
        <w:t>/</w:t>
      </w:r>
      <w:r w:rsidR="00DD329B" w:rsidRPr="00DD329B">
        <w:rPr>
          <w:highlight w:val="green"/>
        </w:rPr>
        <w:t>(</w:t>
      </w:r>
      <w:r w:rsidR="00DD329B" w:rsidRPr="00DD329B">
        <w:rPr>
          <w:rFonts w:ascii="Cambria Math" w:hAnsi="Cambria Math" w:cs="Cambria Math"/>
          <w:highlight w:val="green"/>
        </w:rPr>
        <w:t>𝐴𝑣𝑔</w:t>
      </w:r>
      <w:r w:rsidR="00DD329B" w:rsidRPr="00DD329B">
        <w:rPr>
          <w:highlight w:val="green"/>
        </w:rPr>
        <w:t xml:space="preserve">. </w:t>
      </w:r>
      <w:r w:rsidR="00DD329B" w:rsidRPr="00DD329B">
        <w:rPr>
          <w:rFonts w:ascii="Cambria Math" w:hAnsi="Cambria Math" w:cs="Cambria Math"/>
          <w:highlight w:val="green"/>
        </w:rPr>
        <w:t>𝐹𝑇𝐸</w:t>
      </w:r>
      <w:r w:rsidR="00DD329B" w:rsidRPr="00DD329B">
        <w:rPr>
          <w:highlight w:val="green"/>
        </w:rPr>
        <w:t xml:space="preserve"> </w:t>
      </w:r>
      <w:r w:rsidR="00DD329B" w:rsidRPr="00DD329B">
        <w:rPr>
          <w:rFonts w:ascii="Cambria Math" w:hAnsi="Cambria Math" w:cs="Cambria Math"/>
          <w:highlight w:val="green"/>
        </w:rPr>
        <w:t>𝐸𝑚𝑝𝑙𝑜𝑦𝑒𝑒𝑠</w:t>
      </w:r>
      <w:r w:rsidR="00DD329B" w:rsidRPr="00DD329B">
        <w:rPr>
          <w:highlight w:val="green"/>
        </w:rPr>
        <w:t xml:space="preserve"> </w:t>
      </w:r>
      <w:r w:rsidR="00DD329B" w:rsidRPr="00DD329B">
        <w:rPr>
          <w:rFonts w:ascii="Cambria Math" w:hAnsi="Cambria Math" w:cs="Cambria Math"/>
          <w:highlight w:val="green"/>
        </w:rPr>
        <w:t>𝑝𝑒𝑟</w:t>
      </w:r>
      <w:r w:rsidR="00DD329B" w:rsidRPr="00DD329B">
        <w:rPr>
          <w:highlight w:val="green"/>
        </w:rPr>
        <w:t xml:space="preserve"> </w:t>
      </w:r>
      <w:r w:rsidR="00DD329B" w:rsidRPr="00DD329B">
        <w:rPr>
          <w:rFonts w:ascii="Cambria Math" w:hAnsi="Cambria Math" w:cs="Cambria Math"/>
          <w:highlight w:val="green"/>
        </w:rPr>
        <w:t>𝑀𝑜𝑛𝑡</w:t>
      </w:r>
      <w:r w:rsidR="00DD329B" w:rsidRPr="00DD329B">
        <w:rPr>
          <w:highlight w:val="green"/>
        </w:rPr>
        <w:t xml:space="preserve">ℎ </w:t>
      </w:r>
      <w:r w:rsidR="00DD329B" w:rsidRPr="00DD329B">
        <w:rPr>
          <w:rFonts w:ascii="Cambria Math" w:hAnsi="Cambria Math" w:cs="Cambria Math"/>
          <w:highlight w:val="green"/>
        </w:rPr>
        <w:t>𝐽𝑎𝑛</w:t>
      </w:r>
      <w:r w:rsidR="00DD329B" w:rsidRPr="00DD329B">
        <w:rPr>
          <w:highlight w:val="green"/>
        </w:rPr>
        <w:t>.  1,  2020 −</w:t>
      </w:r>
      <w:r w:rsidR="00DD329B" w:rsidRPr="00DD329B">
        <w:rPr>
          <w:rFonts w:ascii="Cambria Math" w:hAnsi="Cambria Math" w:cs="Cambria Math"/>
          <w:highlight w:val="green"/>
        </w:rPr>
        <w:t>𝐹𝑒𝑏</w:t>
      </w:r>
      <w:r w:rsidR="00DD329B" w:rsidRPr="00DD329B">
        <w:rPr>
          <w:highlight w:val="green"/>
        </w:rPr>
        <w:t>. 29,  2020 ) = Forgiveness.</w:t>
      </w:r>
      <w:r w:rsidR="005460A8">
        <w:t xml:space="preserve"> </w:t>
      </w:r>
      <w:r w:rsidR="005460A8" w:rsidRPr="005460A8">
        <w:rPr>
          <w:highlight w:val="green"/>
        </w:rPr>
        <w:t xml:space="preserve">The other formula for reduction is </w:t>
      </w:r>
      <w:r w:rsidR="005460A8" w:rsidRPr="005460A8">
        <w:rPr>
          <w:rFonts w:ascii="Cambria Math" w:hAnsi="Cambria Math" w:cs="Cambria Math"/>
          <w:highlight w:val="green"/>
        </w:rPr>
        <w:t>𝐹𝑜𝑟𝑔𝑖𝑣𝑒𝑛𝑒𝑠𝑠</w:t>
      </w:r>
      <w:r w:rsidR="005460A8" w:rsidRPr="005460A8">
        <w:rPr>
          <w:highlight w:val="green"/>
        </w:rPr>
        <w:t xml:space="preserve"> </w:t>
      </w:r>
      <w:r w:rsidR="005460A8" w:rsidRPr="005460A8">
        <w:rPr>
          <w:rFonts w:ascii="Cambria Math" w:hAnsi="Cambria Math" w:cs="Cambria Math"/>
          <w:highlight w:val="green"/>
        </w:rPr>
        <w:t>𝑒𝑙𝑖𝑔𝑖𝑏𝑙𝑒</w:t>
      </w:r>
      <w:r w:rsidR="005460A8" w:rsidRPr="005460A8">
        <w:rPr>
          <w:highlight w:val="green"/>
        </w:rPr>
        <w:t xml:space="preserve"> </w:t>
      </w:r>
      <w:r w:rsidR="005460A8" w:rsidRPr="005460A8">
        <w:rPr>
          <w:rFonts w:ascii="Cambria Math" w:hAnsi="Cambria Math" w:cs="Cambria Math"/>
          <w:highlight w:val="green"/>
        </w:rPr>
        <w:t>𝑐𝑜𝑠𝑡𝑠</w:t>
      </w:r>
      <w:r w:rsidR="005460A8" w:rsidRPr="005460A8">
        <w:rPr>
          <w:highlight w:val="green"/>
        </w:rPr>
        <w:t xml:space="preserve"> × (</w:t>
      </w:r>
      <w:r w:rsidR="005460A8" w:rsidRPr="005460A8">
        <w:rPr>
          <w:rFonts w:ascii="Cambria Math" w:hAnsi="Cambria Math" w:cs="Cambria Math"/>
          <w:highlight w:val="green"/>
        </w:rPr>
        <w:t>𝐴𝑣𝑔</w:t>
      </w:r>
      <w:r w:rsidR="005460A8" w:rsidRPr="005460A8">
        <w:rPr>
          <w:highlight w:val="green"/>
        </w:rPr>
        <w:t xml:space="preserve">. </w:t>
      </w:r>
      <w:r w:rsidR="005460A8" w:rsidRPr="005460A8">
        <w:rPr>
          <w:rFonts w:ascii="Cambria Math" w:hAnsi="Cambria Math" w:cs="Cambria Math"/>
          <w:highlight w:val="green"/>
        </w:rPr>
        <w:t>𝐹𝑇𝐸</w:t>
      </w:r>
      <w:r w:rsidR="005460A8" w:rsidRPr="005460A8">
        <w:rPr>
          <w:highlight w:val="green"/>
        </w:rPr>
        <w:t xml:space="preserve"> </w:t>
      </w:r>
      <w:r w:rsidR="005460A8" w:rsidRPr="005460A8">
        <w:rPr>
          <w:rFonts w:ascii="Cambria Math" w:hAnsi="Cambria Math" w:cs="Cambria Math"/>
          <w:highlight w:val="green"/>
        </w:rPr>
        <w:t>𝐸𝑚𝑝𝑙𝑜𝑦𝑒𝑒𝑠</w:t>
      </w:r>
      <w:r w:rsidR="005460A8" w:rsidRPr="005460A8">
        <w:rPr>
          <w:highlight w:val="green"/>
        </w:rPr>
        <w:t xml:space="preserve"> </w:t>
      </w:r>
      <w:r w:rsidR="005460A8" w:rsidRPr="005460A8">
        <w:rPr>
          <w:rFonts w:ascii="Cambria Math" w:hAnsi="Cambria Math" w:cs="Cambria Math"/>
          <w:highlight w:val="green"/>
        </w:rPr>
        <w:t>𝑝𝑒𝑟</w:t>
      </w:r>
      <w:r w:rsidR="005460A8" w:rsidRPr="005460A8">
        <w:rPr>
          <w:highlight w:val="green"/>
        </w:rPr>
        <w:t xml:space="preserve"> </w:t>
      </w:r>
      <w:r w:rsidR="005460A8" w:rsidRPr="005460A8">
        <w:rPr>
          <w:rFonts w:ascii="Cambria Math" w:hAnsi="Cambria Math" w:cs="Cambria Math"/>
          <w:highlight w:val="green"/>
        </w:rPr>
        <w:t>𝑀𝑜𝑛𝑡</w:t>
      </w:r>
      <w:r w:rsidR="005460A8" w:rsidRPr="005460A8">
        <w:rPr>
          <w:highlight w:val="green"/>
        </w:rPr>
        <w:t xml:space="preserve">ℎ </w:t>
      </w:r>
      <w:r w:rsidR="005460A8" w:rsidRPr="005460A8">
        <w:rPr>
          <w:rFonts w:ascii="Cambria Math" w:hAnsi="Cambria Math" w:cs="Cambria Math"/>
          <w:highlight w:val="green"/>
        </w:rPr>
        <w:t>𝐷𝑢𝑟𝑖𝑛𝑔</w:t>
      </w:r>
      <w:r w:rsidR="005460A8" w:rsidRPr="005460A8">
        <w:rPr>
          <w:highlight w:val="green"/>
        </w:rPr>
        <w:t xml:space="preserve"> </w:t>
      </w:r>
      <w:r w:rsidR="005460A8" w:rsidRPr="005460A8">
        <w:rPr>
          <w:rFonts w:ascii="Cambria Math" w:hAnsi="Cambria Math" w:cs="Cambria Math"/>
          <w:highlight w:val="green"/>
        </w:rPr>
        <w:t>𝑡</w:t>
      </w:r>
      <w:r w:rsidR="005460A8" w:rsidRPr="005460A8">
        <w:rPr>
          <w:highlight w:val="green"/>
        </w:rPr>
        <w:t>ℎ</w:t>
      </w:r>
      <w:r w:rsidR="005460A8" w:rsidRPr="005460A8">
        <w:rPr>
          <w:rFonts w:ascii="Cambria Math" w:hAnsi="Cambria Math" w:cs="Cambria Math"/>
          <w:highlight w:val="green"/>
        </w:rPr>
        <w:t>𝑒</w:t>
      </w:r>
      <w:r w:rsidR="005460A8" w:rsidRPr="005460A8">
        <w:rPr>
          <w:highlight w:val="green"/>
        </w:rPr>
        <w:t xml:space="preserve"> </w:t>
      </w:r>
      <w:r w:rsidR="005460A8" w:rsidRPr="005460A8">
        <w:rPr>
          <w:rFonts w:ascii="Cambria Math" w:hAnsi="Cambria Math" w:cs="Cambria Math"/>
          <w:highlight w:val="green"/>
        </w:rPr>
        <w:t>𝐶𝑜𝑣𝑒𝑟𝑒𝑑</w:t>
      </w:r>
      <w:r w:rsidR="005460A8" w:rsidRPr="005460A8">
        <w:rPr>
          <w:highlight w:val="green"/>
        </w:rPr>
        <w:t xml:space="preserve"> </w:t>
      </w:r>
      <w:r w:rsidR="005460A8" w:rsidRPr="005460A8">
        <w:rPr>
          <w:rFonts w:ascii="Cambria Math" w:hAnsi="Cambria Math" w:cs="Cambria Math"/>
          <w:highlight w:val="green"/>
        </w:rPr>
        <w:t>𝑃𝑒𝑟𝑖𝑜𝑑</w:t>
      </w:r>
      <w:r w:rsidR="005460A8" w:rsidRPr="005460A8">
        <w:rPr>
          <w:highlight w:val="green"/>
        </w:rPr>
        <w:t>)/(</w:t>
      </w:r>
      <w:r w:rsidR="005460A8" w:rsidRPr="005460A8">
        <w:rPr>
          <w:rFonts w:ascii="Cambria Math" w:hAnsi="Cambria Math" w:cs="Cambria Math"/>
          <w:highlight w:val="green"/>
        </w:rPr>
        <w:t>𝐴𝑣𝑔</w:t>
      </w:r>
      <w:r w:rsidR="005460A8" w:rsidRPr="005460A8">
        <w:rPr>
          <w:highlight w:val="green"/>
        </w:rPr>
        <w:t xml:space="preserve">. </w:t>
      </w:r>
      <w:r w:rsidR="005460A8" w:rsidRPr="005460A8">
        <w:rPr>
          <w:rFonts w:ascii="Cambria Math" w:hAnsi="Cambria Math" w:cs="Cambria Math"/>
          <w:highlight w:val="green"/>
        </w:rPr>
        <w:t>𝐹𝑇𝐸</w:t>
      </w:r>
      <w:r w:rsidR="005460A8" w:rsidRPr="005460A8">
        <w:rPr>
          <w:highlight w:val="green"/>
        </w:rPr>
        <w:t xml:space="preserve"> </w:t>
      </w:r>
      <w:r w:rsidR="005460A8" w:rsidRPr="005460A8">
        <w:rPr>
          <w:rFonts w:ascii="Cambria Math" w:hAnsi="Cambria Math" w:cs="Cambria Math"/>
          <w:highlight w:val="green"/>
        </w:rPr>
        <w:t>𝐸𝑚𝑝𝑙𝑜𝑦𝑒𝑒𝑠</w:t>
      </w:r>
      <w:r w:rsidR="005460A8" w:rsidRPr="005460A8">
        <w:rPr>
          <w:highlight w:val="green"/>
        </w:rPr>
        <w:t xml:space="preserve"> </w:t>
      </w:r>
      <w:r w:rsidR="005460A8" w:rsidRPr="005460A8">
        <w:rPr>
          <w:rFonts w:ascii="Cambria Math" w:hAnsi="Cambria Math" w:cs="Cambria Math"/>
          <w:highlight w:val="green"/>
        </w:rPr>
        <w:t>𝑝𝑒𝑟</w:t>
      </w:r>
      <w:r w:rsidR="005460A8" w:rsidRPr="005460A8">
        <w:rPr>
          <w:highlight w:val="green"/>
        </w:rPr>
        <w:t xml:space="preserve"> </w:t>
      </w:r>
      <w:r w:rsidR="005460A8" w:rsidRPr="005460A8">
        <w:rPr>
          <w:rFonts w:ascii="Cambria Math" w:hAnsi="Cambria Math" w:cs="Cambria Math"/>
          <w:highlight w:val="green"/>
        </w:rPr>
        <w:t>𝑀𝑜𝑛𝑡</w:t>
      </w:r>
      <w:r w:rsidR="005460A8" w:rsidRPr="005460A8">
        <w:rPr>
          <w:highlight w:val="green"/>
        </w:rPr>
        <w:t xml:space="preserve">ℎ </w:t>
      </w:r>
      <w:r w:rsidR="005460A8" w:rsidRPr="005460A8">
        <w:rPr>
          <w:rFonts w:ascii="Cambria Math" w:hAnsi="Cambria Math" w:cs="Cambria Math"/>
          <w:highlight w:val="green"/>
        </w:rPr>
        <w:t>𝐹𝑒𝑏</w:t>
      </w:r>
      <w:r w:rsidR="005460A8" w:rsidRPr="005460A8">
        <w:rPr>
          <w:highlight w:val="green"/>
        </w:rPr>
        <w:t>. 15, 2019 −</w:t>
      </w:r>
      <w:r w:rsidR="005460A8" w:rsidRPr="005460A8">
        <w:rPr>
          <w:rFonts w:ascii="Cambria Math" w:hAnsi="Cambria Math" w:cs="Cambria Math"/>
          <w:highlight w:val="green"/>
        </w:rPr>
        <w:t>𝐽𝑢𝑛𝑒</w:t>
      </w:r>
      <w:r w:rsidR="005460A8" w:rsidRPr="005460A8">
        <w:rPr>
          <w:highlight w:val="green"/>
        </w:rPr>
        <w:t xml:space="preserve"> 30, 2019 ) = Forgiveness.</w:t>
      </w:r>
    </w:p>
    <w:p w14:paraId="534189B0" w14:textId="77777777" w:rsidR="00C76A58" w:rsidRDefault="00C76A58">
      <w:pPr>
        <w:pStyle w:val="BodyText"/>
        <w:spacing w:before="1"/>
      </w:pPr>
    </w:p>
    <w:p w14:paraId="144C0406" w14:textId="77777777" w:rsidR="00C76A58" w:rsidRDefault="00E92495">
      <w:pPr>
        <w:spacing w:before="1"/>
        <w:ind w:left="340"/>
        <w:rPr>
          <w:sz w:val="20"/>
        </w:rPr>
      </w:pPr>
      <w:r>
        <w:rPr>
          <w:b/>
          <w:sz w:val="20"/>
        </w:rPr>
        <w:t xml:space="preserve">Line 9: </w:t>
      </w:r>
      <w:r>
        <w:rPr>
          <w:sz w:val="20"/>
        </w:rPr>
        <w:t>Enter the PPP Loan Amount.</w:t>
      </w:r>
    </w:p>
    <w:p w14:paraId="434320EA" w14:textId="77777777" w:rsidR="00C76A58" w:rsidRDefault="00C76A58">
      <w:pPr>
        <w:pStyle w:val="BodyText"/>
        <w:spacing w:before="9"/>
        <w:rPr>
          <w:sz w:val="19"/>
        </w:rPr>
      </w:pPr>
    </w:p>
    <w:p w14:paraId="5AFD7B05" w14:textId="0C6EDDC7" w:rsidR="00DC266F" w:rsidRPr="00DC266F" w:rsidRDefault="00E92495" w:rsidP="00DC266F">
      <w:pPr>
        <w:pStyle w:val="BodyText"/>
        <w:spacing w:before="1"/>
        <w:ind w:left="340" w:right="517"/>
      </w:pPr>
      <w:r>
        <w:rPr>
          <w:b/>
        </w:rPr>
        <w:t xml:space="preserve">Line 10: </w:t>
      </w:r>
      <w:r>
        <w:t>Divide the amount on line 1 by 0.75, and enter the amount. This determines whether at least 75% of the potential forgiveness amount was used for payroll costs. For more information, see Interim Final Rule on Paycheck Protection Program posted on April 2, 2020 (</w:t>
      </w:r>
      <w:hyperlink r:id="rId11">
        <w:r>
          <w:rPr>
            <w:color w:val="0000FF"/>
            <w:u w:val="single" w:color="0000FF"/>
          </w:rPr>
          <w:t>85 FR 20811</w:t>
        </w:r>
      </w:hyperlink>
      <w:r>
        <w:t>).</w:t>
      </w:r>
      <w:r w:rsidR="00DC266F">
        <w:t xml:space="preserve"> </w:t>
      </w:r>
      <w:r w:rsidR="00DC266F" w:rsidRPr="00DC266F">
        <w:rPr>
          <w:b/>
          <w:bCs/>
          <w:highlight w:val="green"/>
          <w:u w:val="single"/>
        </w:rPr>
        <w:t>Comment</w:t>
      </w:r>
      <w:r w:rsidR="00DC266F" w:rsidRPr="00DC266F">
        <w:rPr>
          <w:highlight w:val="green"/>
        </w:rPr>
        <w:t>: There was some question as to whether the 75% of loan proceeds had to be used for payroll costs but it appears that remains the SBA position. What constitutes payroll? “What qualifies as “payroll costs?” Payroll costs consist of compensation to employees (whose principal place of residence is the United States) in the form of salary, wages, commissions, or similar compensation; cash tips or the equivalent (based on employer records of past tips or, in the absence of such records, a reasonable, good-faith employer estimate of such tips); payment for vacation, parental, family, medical, or sick leave; allowance for separation or dismissal; payment for the provision of employee benefits consisting of group health care coverage, including insurance premiums, and retirement; payment of state and local taxes assessed on compensation of employees; and for an independent contractor or sole proprietor, wage, commissions, income, or net earnings from self-employment or similar compensation.” Section III.2.f. of the 4/2/20 interim guidance.</w:t>
      </w:r>
    </w:p>
    <w:p w14:paraId="53979BAE" w14:textId="77777777" w:rsidR="00C76A58" w:rsidRDefault="00C76A58">
      <w:pPr>
        <w:pStyle w:val="BodyText"/>
        <w:rPr>
          <w:sz w:val="12"/>
        </w:rPr>
      </w:pPr>
    </w:p>
    <w:p w14:paraId="7A3C43FE" w14:textId="7C59D275" w:rsidR="00C76A58" w:rsidRDefault="00E92495">
      <w:pPr>
        <w:pStyle w:val="BodyText"/>
        <w:spacing w:before="91"/>
        <w:ind w:left="339" w:right="517"/>
      </w:pPr>
      <w:r>
        <w:rPr>
          <w:b/>
        </w:rPr>
        <w:t xml:space="preserve">Line 11: </w:t>
      </w:r>
      <w:r>
        <w:t xml:space="preserve">Enter the smallest of lines 8, 9, or 10. Note: If applicable, SBA will deduct </w:t>
      </w:r>
      <w:proofErr w:type="spellStart"/>
      <w:r>
        <w:t>EIDL</w:t>
      </w:r>
      <w:proofErr w:type="spellEnd"/>
      <w:r>
        <w:t xml:space="preserve"> Advance Amounts from the forgiveness amount remitted to the Lender.</w:t>
      </w:r>
      <w:r w:rsidR="003627F4">
        <w:t xml:space="preserve"> </w:t>
      </w:r>
      <w:r w:rsidR="003627F4" w:rsidRPr="003627F4">
        <w:rPr>
          <w:b/>
          <w:bCs/>
          <w:highlight w:val="green"/>
          <w:u w:val="single"/>
        </w:rPr>
        <w:t>Comment</w:t>
      </w:r>
      <w:r w:rsidR="003627F4" w:rsidRPr="003627F4">
        <w:rPr>
          <w:highlight w:val="green"/>
        </w:rPr>
        <w:t xml:space="preserve">: “Payroll Protection” loan forgiveness is to be reduced by the </w:t>
      </w:r>
      <w:proofErr w:type="spellStart"/>
      <w:r w:rsidR="003627F4" w:rsidRPr="003627F4">
        <w:rPr>
          <w:highlight w:val="green"/>
        </w:rPr>
        <w:t>EIDL</w:t>
      </w:r>
      <w:proofErr w:type="spellEnd"/>
      <w:r w:rsidR="003627F4" w:rsidRPr="003627F4">
        <w:rPr>
          <w:highlight w:val="green"/>
        </w:rPr>
        <w:t xml:space="preserve"> advance.</w:t>
      </w:r>
    </w:p>
    <w:p w14:paraId="75094E26" w14:textId="77777777" w:rsidR="00C76A58" w:rsidRDefault="00C76A58">
      <w:pPr>
        <w:pStyle w:val="BodyText"/>
        <w:spacing w:before="11"/>
        <w:rPr>
          <w:sz w:val="19"/>
        </w:rPr>
      </w:pPr>
    </w:p>
    <w:p w14:paraId="0107F0C9" w14:textId="77777777" w:rsidR="00C76A58" w:rsidRDefault="00E92495">
      <w:pPr>
        <w:pStyle w:val="Heading1"/>
        <w:ind w:left="340"/>
        <w:rPr>
          <w:u w:val="none"/>
        </w:rPr>
      </w:pPr>
      <w:r>
        <w:t>Summary of Costs Eligible for Forgiveness:</w:t>
      </w:r>
    </w:p>
    <w:p w14:paraId="28ACEE91" w14:textId="77777777" w:rsidR="00C76A58" w:rsidRDefault="00C76A58">
      <w:pPr>
        <w:pStyle w:val="BodyText"/>
        <w:spacing w:before="2"/>
        <w:rPr>
          <w:b/>
          <w:sz w:val="12"/>
        </w:rPr>
      </w:pPr>
    </w:p>
    <w:p w14:paraId="0D48F637" w14:textId="77777777" w:rsidR="00C76A58" w:rsidRDefault="00E92495">
      <w:pPr>
        <w:pStyle w:val="BodyText"/>
        <w:spacing w:before="91"/>
        <w:ind w:left="340"/>
      </w:pPr>
      <w:r>
        <w:t>Borrowers are eligible for loan forgiveness for the following costs:</w:t>
      </w:r>
    </w:p>
    <w:p w14:paraId="431A4A2D" w14:textId="77777777" w:rsidR="00C76A58" w:rsidRDefault="00C76A58">
      <w:pPr>
        <w:pStyle w:val="BodyText"/>
      </w:pPr>
    </w:p>
    <w:p w14:paraId="629C664B" w14:textId="69DD995B" w:rsidR="00C76A58" w:rsidRDefault="00E92495">
      <w:pPr>
        <w:pStyle w:val="ListParagraph"/>
        <w:numPr>
          <w:ilvl w:val="1"/>
          <w:numId w:val="9"/>
        </w:numPr>
        <w:tabs>
          <w:tab w:val="left" w:pos="879"/>
          <w:tab w:val="left" w:pos="881"/>
        </w:tabs>
        <w:spacing w:before="1"/>
        <w:ind w:right="339"/>
        <w:rPr>
          <w:sz w:val="20"/>
        </w:rPr>
      </w:pPr>
      <w:r>
        <w:rPr>
          <w:b/>
          <w:sz w:val="20"/>
        </w:rPr>
        <w:t xml:space="preserve">Eligible payroll costs. </w:t>
      </w:r>
      <w:r>
        <w:rPr>
          <w:sz w:val="20"/>
        </w:rPr>
        <w:t>Borrowers are generally eligible for forgiveness for the payroll costs paid and payroll costs incurred during the eight-week (56-day) Covered Period (or Alternative Payroll Covered Period) (“payroll costs”). Payroll costs are considered paid on the day that paychecks are distributed or the Borrower originates an ACH credit transaction</w:t>
      </w:r>
      <w:r w:rsidRPr="00E76DB6">
        <w:rPr>
          <w:sz w:val="20"/>
          <w:highlight w:val="yellow"/>
        </w:rPr>
        <w:t>. Payroll costs are considered incurred on the day that the employee’s pay is earned. Payroll costs incurred but not paid during the Borrower’s last pay period of the Covered Period (or Alternative Payroll Covered Period) are eligible for forgiveness if paid on or before the next regular payroll date</w:t>
      </w:r>
      <w:r>
        <w:rPr>
          <w:sz w:val="20"/>
        </w:rPr>
        <w:t>.</w:t>
      </w:r>
      <w:r w:rsidR="00E76DB6">
        <w:rPr>
          <w:sz w:val="20"/>
        </w:rPr>
        <w:t xml:space="preserve"> </w:t>
      </w:r>
      <w:r w:rsidR="00E76DB6" w:rsidRPr="00E76DB6">
        <w:rPr>
          <w:b/>
          <w:bCs/>
          <w:sz w:val="20"/>
          <w:highlight w:val="green"/>
          <w:u w:val="single"/>
        </w:rPr>
        <w:t>Comment</w:t>
      </w:r>
      <w:r w:rsidR="00E76DB6" w:rsidRPr="00E76DB6">
        <w:rPr>
          <w:sz w:val="20"/>
          <w:highlight w:val="green"/>
        </w:rPr>
        <w:t xml:space="preserve">: Then why not use the same simplifying approaches suggested in the application (e.g. use 2019 payroll to simplify pro-rating months). This seems to require that the first payroll that can qualify will have to be allocated for the period after the Covered Period. So if the loan was received on April 20 and payroll is bi-monthly the first payroll would be paid on April 30 but only 10/15 of that payroll about would be incurred during the pay period. Yet the above instruction permits the final payroll to be paid after the Covered Period but that too would have to be </w:t>
      </w:r>
      <w:r w:rsidR="00E76DB6" w:rsidRPr="00E76DB6">
        <w:rPr>
          <w:sz w:val="20"/>
          <w:highlight w:val="green"/>
        </w:rPr>
        <w:lastRenderedPageBreak/>
        <w:t>prorated. It would be much easier for all to provide another alternative to permit payroll during the period to merely be counted if employee and compensation did not change during the period.</w:t>
      </w:r>
      <w:r>
        <w:rPr>
          <w:sz w:val="20"/>
        </w:rPr>
        <w:t xml:space="preserve"> Otherwise, payroll costs must be paid during the Covered Period (or Alternative Payroll Covered Period). </w:t>
      </w:r>
      <w:r w:rsidRPr="00E204FF">
        <w:rPr>
          <w:sz w:val="20"/>
          <w:highlight w:val="yellow"/>
        </w:rPr>
        <w:t>For each individual employee, the total amount of cash compensation eligible for forgiveness may not exceed an annual salary of $100,000, as prorated for the covered period</w:t>
      </w:r>
      <w:r>
        <w:rPr>
          <w:sz w:val="20"/>
        </w:rPr>
        <w:t xml:space="preserve">. </w:t>
      </w:r>
      <w:r w:rsidR="00E204FF" w:rsidRPr="00E204FF">
        <w:rPr>
          <w:b/>
          <w:bCs/>
          <w:sz w:val="20"/>
          <w:highlight w:val="green"/>
          <w:u w:val="single"/>
        </w:rPr>
        <w:t>Comment</w:t>
      </w:r>
      <w:r w:rsidR="00E204FF" w:rsidRPr="00E204FF">
        <w:rPr>
          <w:sz w:val="20"/>
          <w:highlight w:val="green"/>
        </w:rPr>
        <w:t>: This prevents paying a large amount to a high income key employee or owner to reach the 75% requirement as the cap of $100,000 must be prorated. Note that this cap does not apply to large dollar pension plans</w:t>
      </w:r>
      <w:r w:rsidR="00E204FF">
        <w:rPr>
          <w:sz w:val="20"/>
        </w:rPr>
        <w:t xml:space="preserve">. </w:t>
      </w:r>
      <w:r>
        <w:rPr>
          <w:sz w:val="20"/>
        </w:rPr>
        <w:t>Count payroll costs that were both paid and incurred only once. For information on what qualifies as payroll costs, see Interim Final Rule on Paycheck Protection Program posted on April 2, 2020 (</w:t>
      </w:r>
      <w:hyperlink r:id="rId12">
        <w:r>
          <w:rPr>
            <w:color w:val="0000FF"/>
            <w:sz w:val="20"/>
            <w:u w:val="single" w:color="0000FF"/>
          </w:rPr>
          <w:t>85 FR</w:t>
        </w:r>
        <w:r>
          <w:rPr>
            <w:color w:val="0000FF"/>
            <w:spacing w:val="-1"/>
            <w:sz w:val="20"/>
            <w:u w:val="single" w:color="0000FF"/>
          </w:rPr>
          <w:t xml:space="preserve"> </w:t>
        </w:r>
        <w:r>
          <w:rPr>
            <w:color w:val="0000FF"/>
            <w:sz w:val="20"/>
            <w:u w:val="single" w:color="0000FF"/>
          </w:rPr>
          <w:t>20811</w:t>
        </w:r>
      </w:hyperlink>
      <w:r>
        <w:rPr>
          <w:sz w:val="20"/>
        </w:rPr>
        <w:t>).</w:t>
      </w:r>
    </w:p>
    <w:p w14:paraId="250D2769" w14:textId="77777777" w:rsidR="00C76A58" w:rsidRDefault="00C76A58">
      <w:pPr>
        <w:pStyle w:val="BodyText"/>
        <w:spacing w:before="10"/>
        <w:rPr>
          <w:sz w:val="13"/>
        </w:rPr>
      </w:pPr>
    </w:p>
    <w:p w14:paraId="04ADAAA9" w14:textId="77777777" w:rsidR="00C76A58" w:rsidRDefault="00E92495">
      <w:pPr>
        <w:pStyle w:val="ListParagraph"/>
        <w:numPr>
          <w:ilvl w:val="1"/>
          <w:numId w:val="9"/>
        </w:numPr>
        <w:tabs>
          <w:tab w:val="left" w:pos="879"/>
          <w:tab w:val="left" w:pos="880"/>
        </w:tabs>
        <w:spacing w:before="91"/>
        <w:rPr>
          <w:sz w:val="20"/>
        </w:rPr>
      </w:pPr>
      <w:r>
        <w:rPr>
          <w:b/>
          <w:sz w:val="20"/>
        </w:rPr>
        <w:t xml:space="preserve">Eligible nonpayroll costs. </w:t>
      </w:r>
      <w:r>
        <w:rPr>
          <w:sz w:val="20"/>
        </w:rPr>
        <w:t>Nonpayroll costs eligible for forgiveness consist</w:t>
      </w:r>
      <w:r>
        <w:rPr>
          <w:spacing w:val="-6"/>
          <w:sz w:val="20"/>
        </w:rPr>
        <w:t xml:space="preserve"> </w:t>
      </w:r>
      <w:r>
        <w:rPr>
          <w:sz w:val="20"/>
        </w:rPr>
        <w:t>of:</w:t>
      </w:r>
    </w:p>
    <w:p w14:paraId="1578BBC3" w14:textId="77777777" w:rsidR="00C76A58" w:rsidRDefault="00E92495">
      <w:pPr>
        <w:pStyle w:val="ListParagraph"/>
        <w:numPr>
          <w:ilvl w:val="2"/>
          <w:numId w:val="9"/>
        </w:numPr>
        <w:tabs>
          <w:tab w:val="left" w:pos="1514"/>
        </w:tabs>
        <w:spacing w:before="1"/>
        <w:ind w:right="460" w:firstLine="0"/>
        <w:rPr>
          <w:sz w:val="20"/>
        </w:rPr>
      </w:pPr>
      <w:r>
        <w:rPr>
          <w:sz w:val="20"/>
        </w:rPr>
        <w:t>covered mortgage obligations: payments of interest (not including any prepayment or payment of principal) on any business mortgage obligation on real or personal property incurred before February 15, 2020 (“business mortgage interest</w:t>
      </w:r>
      <w:r>
        <w:rPr>
          <w:spacing w:val="-1"/>
          <w:sz w:val="20"/>
        </w:rPr>
        <w:t xml:space="preserve"> </w:t>
      </w:r>
      <w:r>
        <w:rPr>
          <w:sz w:val="20"/>
        </w:rPr>
        <w:t>payments”);</w:t>
      </w:r>
    </w:p>
    <w:p w14:paraId="53C7DB51" w14:textId="33299E61" w:rsidR="00C76A58" w:rsidRDefault="00E92495">
      <w:pPr>
        <w:pStyle w:val="ListParagraph"/>
        <w:numPr>
          <w:ilvl w:val="2"/>
          <w:numId w:val="9"/>
        </w:numPr>
        <w:tabs>
          <w:tab w:val="left" w:pos="1526"/>
        </w:tabs>
        <w:ind w:right="234" w:firstLine="0"/>
        <w:rPr>
          <w:sz w:val="20"/>
        </w:rPr>
      </w:pPr>
      <w:r>
        <w:rPr>
          <w:sz w:val="20"/>
        </w:rPr>
        <w:t xml:space="preserve">covered rent obligations: business rent or lease payments pursuant to lease agreements for real or personal property </w:t>
      </w:r>
      <w:r>
        <w:rPr>
          <w:spacing w:val="-3"/>
          <w:sz w:val="20"/>
        </w:rPr>
        <w:t xml:space="preserve">in </w:t>
      </w:r>
      <w:r>
        <w:rPr>
          <w:sz w:val="20"/>
        </w:rPr>
        <w:t>force before February 15, 2020 (“business rent or lease payments”);</w:t>
      </w:r>
      <w:r w:rsidR="005460A8">
        <w:rPr>
          <w:sz w:val="20"/>
        </w:rPr>
        <w:t xml:space="preserve"> </w:t>
      </w:r>
      <w:r w:rsidR="005460A8" w:rsidRPr="005460A8">
        <w:rPr>
          <w:b/>
          <w:bCs/>
          <w:sz w:val="20"/>
          <w:highlight w:val="green"/>
          <w:u w:val="single"/>
        </w:rPr>
        <w:t>Comment</w:t>
      </w:r>
      <w:r w:rsidR="005460A8" w:rsidRPr="005460A8">
        <w:rPr>
          <w:sz w:val="20"/>
          <w:highlight w:val="green"/>
        </w:rPr>
        <w:t>: Note that lenders may require a copy of the lease agreement. Regardless, practitioners might recommend that borrowers maintain a copy of all lease agreements to prove that they existed on February 14, 2020 in their PPP loan back up files</w:t>
      </w:r>
      <w:r w:rsidR="005460A8">
        <w:rPr>
          <w:sz w:val="20"/>
        </w:rPr>
        <w:t xml:space="preserve">. </w:t>
      </w:r>
      <w:r>
        <w:rPr>
          <w:spacing w:val="-4"/>
          <w:sz w:val="20"/>
        </w:rPr>
        <w:t xml:space="preserve"> </w:t>
      </w:r>
      <w:r>
        <w:rPr>
          <w:sz w:val="20"/>
        </w:rPr>
        <w:t>and</w:t>
      </w:r>
    </w:p>
    <w:p w14:paraId="35358419" w14:textId="6F0E88D2" w:rsidR="00C76A58" w:rsidRDefault="00E92495">
      <w:pPr>
        <w:pStyle w:val="ListParagraph"/>
        <w:numPr>
          <w:ilvl w:val="2"/>
          <w:numId w:val="9"/>
        </w:numPr>
        <w:tabs>
          <w:tab w:val="left" w:pos="1514"/>
        </w:tabs>
        <w:ind w:right="1001" w:firstLine="0"/>
        <w:rPr>
          <w:sz w:val="20"/>
        </w:rPr>
      </w:pPr>
      <w:r>
        <w:rPr>
          <w:sz w:val="20"/>
        </w:rPr>
        <w:t>covered utility payments: business payments for a service for the distribution of electricity, gas, water, transportation, telephone, or internet access for which service began before February 15, 2020 (“business utility payments”).</w:t>
      </w:r>
      <w:r w:rsidR="00FB6072" w:rsidRPr="00FB6072">
        <w:rPr>
          <w:b/>
          <w:bCs/>
          <w:sz w:val="20"/>
          <w:u w:val="single"/>
        </w:rPr>
        <w:t xml:space="preserve"> </w:t>
      </w:r>
      <w:r w:rsidR="00FB6072" w:rsidRPr="00FB6072">
        <w:rPr>
          <w:b/>
          <w:bCs/>
          <w:sz w:val="20"/>
          <w:highlight w:val="green"/>
          <w:u w:val="single"/>
        </w:rPr>
        <w:t>Comment</w:t>
      </w:r>
      <w:r w:rsidR="00FB6072" w:rsidRPr="00FB6072">
        <w:rPr>
          <w:sz w:val="20"/>
          <w:highlight w:val="green"/>
        </w:rPr>
        <w:t>: This is the first guidance on what “utilities” includes and it does include internet which may not have been certain previously. It is not clear what “transportation” applies to. Also, note that the February 15 date might preclude including internet access the business began paying for at employees’ homes because of remote work, even though that might be essential for continued business operations. This would seem so even if the costs of such internet were paid and incurred during the Covered Period.</w:t>
      </w:r>
    </w:p>
    <w:p w14:paraId="61198C78" w14:textId="77777777" w:rsidR="00C76A58" w:rsidRDefault="00E92495">
      <w:pPr>
        <w:pStyle w:val="BodyText"/>
        <w:spacing w:before="1"/>
        <w:ind w:left="879" w:right="560"/>
      </w:pPr>
      <w:r>
        <w:t>An eligible nonpayroll cost must be paid during the Covered Period or incurred during the Covered Period and paid on or before the next regular billing date, even if the billing date is after the Covered Period. Eligible nonpayroll costs cannot exceed 25% of the total forgiveness amount. Count nonpayroll costs that were both paid and incurred only</w:t>
      </w:r>
      <w:r>
        <w:rPr>
          <w:spacing w:val="-20"/>
        </w:rPr>
        <w:t xml:space="preserve"> </w:t>
      </w:r>
      <w:r>
        <w:t>once.</w:t>
      </w:r>
    </w:p>
    <w:p w14:paraId="2C2ECC2F" w14:textId="77777777" w:rsidR="00C76A58" w:rsidRDefault="00C76A58">
      <w:pPr>
        <w:pStyle w:val="BodyText"/>
        <w:spacing w:before="10"/>
        <w:rPr>
          <w:sz w:val="19"/>
        </w:rPr>
      </w:pPr>
    </w:p>
    <w:p w14:paraId="1A5BF2D4" w14:textId="77777777" w:rsidR="00C76A58" w:rsidRDefault="00E92495">
      <w:pPr>
        <w:pStyle w:val="BodyText"/>
        <w:ind w:left="340"/>
      </w:pPr>
      <w:r>
        <w:t>The</w:t>
      </w:r>
      <w:r>
        <w:rPr>
          <w:spacing w:val="-3"/>
        </w:rPr>
        <w:t xml:space="preserve"> </w:t>
      </w:r>
      <w:r>
        <w:t>amount</w:t>
      </w:r>
      <w:r>
        <w:rPr>
          <w:spacing w:val="-2"/>
        </w:rPr>
        <w:t xml:space="preserve"> </w:t>
      </w:r>
      <w:r>
        <w:t>of</w:t>
      </w:r>
      <w:r>
        <w:rPr>
          <w:spacing w:val="-4"/>
        </w:rPr>
        <w:t xml:space="preserve"> </w:t>
      </w:r>
      <w:r>
        <w:t>loan</w:t>
      </w:r>
      <w:r>
        <w:rPr>
          <w:spacing w:val="-1"/>
        </w:rPr>
        <w:t xml:space="preserve"> </w:t>
      </w:r>
      <w:r>
        <w:t>forgiveness</w:t>
      </w:r>
      <w:r>
        <w:rPr>
          <w:spacing w:val="-3"/>
        </w:rPr>
        <w:t xml:space="preserve"> </w:t>
      </w:r>
      <w:r>
        <w:t>the</w:t>
      </w:r>
      <w:r>
        <w:rPr>
          <w:spacing w:val="-2"/>
        </w:rPr>
        <w:t xml:space="preserve"> </w:t>
      </w:r>
      <w:r>
        <w:t>Borrower</w:t>
      </w:r>
      <w:r>
        <w:rPr>
          <w:spacing w:val="-1"/>
        </w:rPr>
        <w:t xml:space="preserve"> </w:t>
      </w:r>
      <w:r>
        <w:t>applies</w:t>
      </w:r>
      <w:r>
        <w:rPr>
          <w:spacing w:val="-3"/>
        </w:rPr>
        <w:t xml:space="preserve"> </w:t>
      </w:r>
      <w:r>
        <w:t>for</w:t>
      </w:r>
      <w:r>
        <w:rPr>
          <w:spacing w:val="-4"/>
        </w:rPr>
        <w:t xml:space="preserve"> </w:t>
      </w:r>
      <w:r>
        <w:t>may</w:t>
      </w:r>
      <w:r>
        <w:rPr>
          <w:spacing w:val="-1"/>
        </w:rPr>
        <w:t xml:space="preserve"> </w:t>
      </w:r>
      <w:r>
        <w:t>be</w:t>
      </w:r>
      <w:r>
        <w:rPr>
          <w:spacing w:val="-2"/>
        </w:rPr>
        <w:t xml:space="preserve"> </w:t>
      </w:r>
      <w:r>
        <w:t>subject</w:t>
      </w:r>
      <w:r>
        <w:rPr>
          <w:spacing w:val="-2"/>
        </w:rPr>
        <w:t xml:space="preserve"> </w:t>
      </w:r>
      <w:r>
        <w:t>to</w:t>
      </w:r>
      <w:r>
        <w:rPr>
          <w:spacing w:val="-3"/>
        </w:rPr>
        <w:t xml:space="preserve"> </w:t>
      </w:r>
      <w:r>
        <w:t>reductions</w:t>
      </w:r>
      <w:r>
        <w:rPr>
          <w:spacing w:val="-3"/>
        </w:rPr>
        <w:t xml:space="preserve"> </w:t>
      </w:r>
      <w:r>
        <w:t>as</w:t>
      </w:r>
      <w:r>
        <w:rPr>
          <w:spacing w:val="-3"/>
        </w:rPr>
        <w:t xml:space="preserve"> </w:t>
      </w:r>
      <w:r>
        <w:t>explained</w:t>
      </w:r>
      <w:r>
        <w:rPr>
          <w:spacing w:val="-1"/>
        </w:rPr>
        <w:t xml:space="preserve"> </w:t>
      </w:r>
      <w:r>
        <w:t>in</w:t>
      </w:r>
      <w:r>
        <w:rPr>
          <w:spacing w:val="-3"/>
        </w:rPr>
        <w:t xml:space="preserve"> </w:t>
      </w:r>
      <w:r>
        <w:t>PPP</w:t>
      </w:r>
      <w:r>
        <w:rPr>
          <w:spacing w:val="-2"/>
        </w:rPr>
        <w:t xml:space="preserve"> </w:t>
      </w:r>
      <w:r>
        <w:t>Schedule</w:t>
      </w:r>
      <w:r>
        <w:rPr>
          <w:spacing w:val="-2"/>
        </w:rPr>
        <w:t xml:space="preserve"> </w:t>
      </w:r>
      <w:r>
        <w:t>A.</w:t>
      </w:r>
    </w:p>
    <w:p w14:paraId="547F7AFE" w14:textId="04A6C10E" w:rsidR="00C76A58" w:rsidRDefault="00B86588">
      <w:pPr>
        <w:sectPr w:rsidR="00C76A58">
          <w:headerReference w:type="default" r:id="rId13"/>
          <w:footerReference w:type="default" r:id="rId14"/>
          <w:pgSz w:w="12240" w:h="15840"/>
          <w:pgMar w:top="940" w:right="500" w:bottom="700" w:left="560" w:header="302" w:footer="500" w:gutter="0"/>
          <w:pgNumType w:start="2"/>
          <w:cols w:space="720"/>
        </w:sectPr>
      </w:pPr>
      <w:r w:rsidRPr="00B86588">
        <w:rPr>
          <w:b/>
          <w:bCs/>
          <w:highlight w:val="green"/>
          <w:u w:val="single"/>
        </w:rPr>
        <w:t>Comment</w:t>
      </w:r>
      <w:r w:rsidRPr="00B86588">
        <w:rPr>
          <w:highlight w:val="green"/>
        </w:rPr>
        <w:t>: This may occur due to reductions in full time equivalent employees (“FTE”) during the optional measuring periods.</w:t>
      </w:r>
    </w:p>
    <w:p w14:paraId="399E4328" w14:textId="77777777" w:rsidR="00C76A58" w:rsidRDefault="00E92495">
      <w:pPr>
        <w:pStyle w:val="Heading1"/>
        <w:spacing w:before="59"/>
        <w:ind w:left="1749" w:right="1806"/>
        <w:jc w:val="center"/>
        <w:rPr>
          <w:u w:val="none"/>
        </w:rPr>
      </w:pPr>
      <w:r>
        <w:lastRenderedPageBreak/>
        <w:t>PPP Loan Forgiveness Calculation Form</w:t>
      </w:r>
    </w:p>
    <w:p w14:paraId="07832A0E" w14:textId="77777777" w:rsidR="00C76A58" w:rsidRDefault="00C76A58">
      <w:pPr>
        <w:pStyle w:val="BodyText"/>
        <w:spacing w:before="9" w:after="1"/>
        <w:rPr>
          <w:b/>
        </w:r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9"/>
        <w:gridCol w:w="2340"/>
        <w:gridCol w:w="2069"/>
      </w:tblGrid>
      <w:tr w:rsidR="00C76A58" w14:paraId="0DE22210" w14:textId="77777777">
        <w:trPr>
          <w:trHeight w:val="186"/>
        </w:trPr>
        <w:tc>
          <w:tcPr>
            <w:tcW w:w="6199" w:type="dxa"/>
            <w:shd w:val="clear" w:color="auto" w:fill="DADADA"/>
          </w:tcPr>
          <w:p w14:paraId="4DF10A5D" w14:textId="77777777" w:rsidR="00C76A58" w:rsidRDefault="00E92495">
            <w:pPr>
              <w:pStyle w:val="TableParagraph"/>
              <w:spacing w:before="4" w:line="163" w:lineRule="exact"/>
              <w:ind w:left="1870" w:right="1857"/>
              <w:jc w:val="center"/>
              <w:rPr>
                <w:b/>
                <w:sz w:val="16"/>
              </w:rPr>
            </w:pPr>
            <w:r>
              <w:rPr>
                <w:b/>
                <w:sz w:val="16"/>
              </w:rPr>
              <w:t>Business Legal Name (“Borrower”)</w:t>
            </w:r>
          </w:p>
        </w:tc>
        <w:tc>
          <w:tcPr>
            <w:tcW w:w="4409" w:type="dxa"/>
            <w:gridSpan w:val="2"/>
            <w:shd w:val="clear" w:color="auto" w:fill="D9D9D9"/>
          </w:tcPr>
          <w:p w14:paraId="3327833A" w14:textId="77777777" w:rsidR="00C76A58" w:rsidRDefault="00E92495">
            <w:pPr>
              <w:pStyle w:val="TableParagraph"/>
              <w:spacing w:before="4" w:line="163" w:lineRule="exact"/>
              <w:ind w:left="1063"/>
              <w:rPr>
                <w:b/>
                <w:sz w:val="16"/>
              </w:rPr>
            </w:pPr>
            <w:r>
              <w:rPr>
                <w:b/>
                <w:sz w:val="16"/>
              </w:rPr>
              <w:t>DBA or Tradename, if applicable</w:t>
            </w:r>
          </w:p>
        </w:tc>
      </w:tr>
      <w:tr w:rsidR="00C76A58" w14:paraId="2BB98D8F" w14:textId="77777777">
        <w:trPr>
          <w:trHeight w:val="253"/>
        </w:trPr>
        <w:tc>
          <w:tcPr>
            <w:tcW w:w="6199" w:type="dxa"/>
          </w:tcPr>
          <w:p w14:paraId="3741790F" w14:textId="77777777" w:rsidR="00C76A58" w:rsidRDefault="00C76A58">
            <w:pPr>
              <w:pStyle w:val="TableParagraph"/>
              <w:rPr>
                <w:sz w:val="18"/>
              </w:rPr>
            </w:pPr>
          </w:p>
        </w:tc>
        <w:tc>
          <w:tcPr>
            <w:tcW w:w="4409" w:type="dxa"/>
            <w:gridSpan w:val="2"/>
          </w:tcPr>
          <w:p w14:paraId="65CE0598" w14:textId="77777777" w:rsidR="00C76A58" w:rsidRDefault="00C76A58">
            <w:pPr>
              <w:pStyle w:val="TableParagraph"/>
              <w:rPr>
                <w:sz w:val="18"/>
              </w:rPr>
            </w:pPr>
          </w:p>
        </w:tc>
      </w:tr>
      <w:tr w:rsidR="00C76A58" w14:paraId="2193365E" w14:textId="77777777">
        <w:trPr>
          <w:trHeight w:val="186"/>
        </w:trPr>
        <w:tc>
          <w:tcPr>
            <w:tcW w:w="6199" w:type="dxa"/>
            <w:shd w:val="clear" w:color="auto" w:fill="DADADA"/>
          </w:tcPr>
          <w:p w14:paraId="08786BAA" w14:textId="77777777" w:rsidR="00C76A58" w:rsidRDefault="00E92495">
            <w:pPr>
              <w:pStyle w:val="TableParagraph"/>
              <w:spacing w:before="4" w:line="163" w:lineRule="exact"/>
              <w:ind w:left="1869" w:right="1857"/>
              <w:jc w:val="center"/>
              <w:rPr>
                <w:b/>
                <w:sz w:val="16"/>
              </w:rPr>
            </w:pPr>
            <w:r>
              <w:rPr>
                <w:b/>
                <w:sz w:val="16"/>
              </w:rPr>
              <w:t>Business Address</w:t>
            </w:r>
          </w:p>
        </w:tc>
        <w:tc>
          <w:tcPr>
            <w:tcW w:w="2340" w:type="dxa"/>
            <w:shd w:val="clear" w:color="auto" w:fill="DADADA"/>
          </w:tcPr>
          <w:p w14:paraId="0EC6FB87" w14:textId="77777777" w:rsidR="00C76A58" w:rsidRDefault="00E92495">
            <w:pPr>
              <w:pStyle w:val="TableParagraph"/>
              <w:spacing w:before="4" w:line="163" w:lineRule="exact"/>
              <w:ind w:left="293" w:right="280"/>
              <w:jc w:val="center"/>
              <w:rPr>
                <w:b/>
                <w:sz w:val="16"/>
              </w:rPr>
            </w:pPr>
            <w:r>
              <w:rPr>
                <w:b/>
                <w:sz w:val="16"/>
              </w:rPr>
              <w:t>Business TIN (EIN, SSN)</w:t>
            </w:r>
          </w:p>
        </w:tc>
        <w:tc>
          <w:tcPr>
            <w:tcW w:w="2069" w:type="dxa"/>
            <w:shd w:val="clear" w:color="auto" w:fill="DADADA"/>
          </w:tcPr>
          <w:p w14:paraId="02AC2850" w14:textId="77777777" w:rsidR="00C76A58" w:rsidRDefault="00E92495">
            <w:pPr>
              <w:pStyle w:val="TableParagraph"/>
              <w:spacing w:before="4" w:line="163" w:lineRule="exact"/>
              <w:ind w:right="495"/>
              <w:jc w:val="right"/>
              <w:rPr>
                <w:b/>
                <w:sz w:val="16"/>
              </w:rPr>
            </w:pPr>
            <w:r>
              <w:rPr>
                <w:b/>
                <w:sz w:val="16"/>
              </w:rPr>
              <w:t>Business Phone</w:t>
            </w:r>
          </w:p>
        </w:tc>
      </w:tr>
      <w:tr w:rsidR="00C76A58" w14:paraId="09BD9419" w14:textId="77777777">
        <w:trPr>
          <w:trHeight w:val="253"/>
        </w:trPr>
        <w:tc>
          <w:tcPr>
            <w:tcW w:w="6199" w:type="dxa"/>
          </w:tcPr>
          <w:p w14:paraId="27997B8F" w14:textId="77777777" w:rsidR="00C76A58" w:rsidRDefault="00C76A58">
            <w:pPr>
              <w:pStyle w:val="TableParagraph"/>
              <w:rPr>
                <w:sz w:val="18"/>
              </w:rPr>
            </w:pPr>
          </w:p>
        </w:tc>
        <w:tc>
          <w:tcPr>
            <w:tcW w:w="2340" w:type="dxa"/>
          </w:tcPr>
          <w:p w14:paraId="4625EB66" w14:textId="77777777" w:rsidR="00C76A58" w:rsidRDefault="00C76A58">
            <w:pPr>
              <w:pStyle w:val="TableParagraph"/>
              <w:rPr>
                <w:sz w:val="18"/>
              </w:rPr>
            </w:pPr>
          </w:p>
        </w:tc>
        <w:tc>
          <w:tcPr>
            <w:tcW w:w="2069" w:type="dxa"/>
          </w:tcPr>
          <w:p w14:paraId="37C488B7" w14:textId="77777777" w:rsidR="00C76A58" w:rsidRDefault="00E92495">
            <w:pPr>
              <w:pStyle w:val="TableParagraph"/>
              <w:tabs>
                <w:tab w:val="left" w:pos="424"/>
                <w:tab w:val="left" w:pos="875"/>
              </w:tabs>
              <w:spacing w:before="24" w:line="210" w:lineRule="exact"/>
              <w:ind w:left="105"/>
              <w:rPr>
                <w:sz w:val="20"/>
              </w:rPr>
            </w:pPr>
            <w:r>
              <w:rPr>
                <w:sz w:val="20"/>
              </w:rPr>
              <w:t>(</w:t>
            </w:r>
            <w:r>
              <w:rPr>
                <w:sz w:val="20"/>
              </w:rPr>
              <w:tab/>
              <w:t>)</w:t>
            </w:r>
            <w:r>
              <w:rPr>
                <w:sz w:val="20"/>
              </w:rPr>
              <w:tab/>
              <w:t>-</w:t>
            </w:r>
          </w:p>
        </w:tc>
      </w:tr>
      <w:tr w:rsidR="00C76A58" w14:paraId="78AC2A7E" w14:textId="77777777">
        <w:trPr>
          <w:trHeight w:val="189"/>
        </w:trPr>
        <w:tc>
          <w:tcPr>
            <w:tcW w:w="6199" w:type="dxa"/>
            <w:vMerge w:val="restart"/>
          </w:tcPr>
          <w:p w14:paraId="48E73EBA" w14:textId="77777777" w:rsidR="00C76A58" w:rsidRDefault="00C76A58">
            <w:pPr>
              <w:pStyle w:val="TableParagraph"/>
              <w:rPr>
                <w:sz w:val="18"/>
              </w:rPr>
            </w:pPr>
          </w:p>
        </w:tc>
        <w:tc>
          <w:tcPr>
            <w:tcW w:w="2340" w:type="dxa"/>
            <w:shd w:val="clear" w:color="auto" w:fill="DADADA"/>
          </w:tcPr>
          <w:p w14:paraId="6A5E2F86" w14:textId="77777777" w:rsidR="00C76A58" w:rsidRDefault="00E92495">
            <w:pPr>
              <w:pStyle w:val="TableParagraph"/>
              <w:spacing w:before="6" w:line="163" w:lineRule="exact"/>
              <w:ind w:left="293" w:right="280"/>
              <w:jc w:val="center"/>
              <w:rPr>
                <w:b/>
                <w:sz w:val="16"/>
              </w:rPr>
            </w:pPr>
            <w:r>
              <w:rPr>
                <w:b/>
                <w:sz w:val="16"/>
              </w:rPr>
              <w:t>Primary Contact</w:t>
            </w:r>
          </w:p>
        </w:tc>
        <w:tc>
          <w:tcPr>
            <w:tcW w:w="2069" w:type="dxa"/>
            <w:shd w:val="clear" w:color="auto" w:fill="DADADA"/>
          </w:tcPr>
          <w:p w14:paraId="3A520C3C" w14:textId="77777777" w:rsidR="00C76A58" w:rsidRDefault="00E92495">
            <w:pPr>
              <w:pStyle w:val="TableParagraph"/>
              <w:spacing w:before="6" w:line="163" w:lineRule="exact"/>
              <w:ind w:right="489"/>
              <w:jc w:val="right"/>
              <w:rPr>
                <w:b/>
                <w:sz w:val="16"/>
              </w:rPr>
            </w:pPr>
            <w:r>
              <w:rPr>
                <w:b/>
                <w:sz w:val="16"/>
              </w:rPr>
              <w:t>E-mail Address</w:t>
            </w:r>
          </w:p>
        </w:tc>
      </w:tr>
      <w:tr w:rsidR="00C76A58" w14:paraId="52ED48A0" w14:textId="77777777">
        <w:trPr>
          <w:trHeight w:val="253"/>
        </w:trPr>
        <w:tc>
          <w:tcPr>
            <w:tcW w:w="6199" w:type="dxa"/>
            <w:vMerge/>
            <w:tcBorders>
              <w:top w:val="nil"/>
            </w:tcBorders>
          </w:tcPr>
          <w:p w14:paraId="7FE715A9" w14:textId="77777777" w:rsidR="00C76A58" w:rsidRDefault="00C76A58">
            <w:pPr>
              <w:rPr>
                <w:sz w:val="2"/>
                <w:szCs w:val="2"/>
              </w:rPr>
            </w:pPr>
          </w:p>
        </w:tc>
        <w:tc>
          <w:tcPr>
            <w:tcW w:w="2340" w:type="dxa"/>
          </w:tcPr>
          <w:p w14:paraId="5F36F831" w14:textId="77777777" w:rsidR="00C76A58" w:rsidRDefault="00C76A58">
            <w:pPr>
              <w:pStyle w:val="TableParagraph"/>
              <w:rPr>
                <w:sz w:val="18"/>
              </w:rPr>
            </w:pPr>
          </w:p>
        </w:tc>
        <w:tc>
          <w:tcPr>
            <w:tcW w:w="2069" w:type="dxa"/>
          </w:tcPr>
          <w:p w14:paraId="5ADC5D1F" w14:textId="77777777" w:rsidR="00C76A58" w:rsidRDefault="00C76A58">
            <w:pPr>
              <w:pStyle w:val="TableParagraph"/>
              <w:rPr>
                <w:sz w:val="18"/>
              </w:rPr>
            </w:pPr>
          </w:p>
        </w:tc>
      </w:tr>
    </w:tbl>
    <w:p w14:paraId="7407FE36" w14:textId="77777777" w:rsidR="00C76A58" w:rsidRDefault="00C76A58">
      <w:pPr>
        <w:pStyle w:val="BodyText"/>
        <w:spacing w:before="9"/>
        <w:rPr>
          <w:b/>
          <w:sz w:val="12"/>
        </w:rPr>
      </w:pPr>
    </w:p>
    <w:p w14:paraId="71B04085" w14:textId="77777777" w:rsidR="00C76A58" w:rsidRDefault="00E92495">
      <w:pPr>
        <w:tabs>
          <w:tab w:val="left" w:pos="4971"/>
          <w:tab w:val="left" w:pos="5199"/>
          <w:tab w:val="left" w:pos="10263"/>
        </w:tabs>
        <w:spacing w:before="91"/>
        <w:ind w:left="340"/>
        <w:rPr>
          <w:b/>
          <w:sz w:val="20"/>
        </w:rPr>
      </w:pPr>
      <w:r>
        <w:rPr>
          <w:b/>
          <w:sz w:val="20"/>
        </w:rPr>
        <w:t>SBA PPP</w:t>
      </w:r>
      <w:r>
        <w:rPr>
          <w:b/>
          <w:spacing w:val="-3"/>
          <w:sz w:val="20"/>
        </w:rPr>
        <w:t xml:space="preserve"> </w:t>
      </w:r>
      <w:r>
        <w:rPr>
          <w:b/>
          <w:sz w:val="20"/>
        </w:rPr>
        <w:t>Loan</w:t>
      </w:r>
      <w:r>
        <w:rPr>
          <w:b/>
          <w:spacing w:val="-3"/>
          <w:sz w:val="20"/>
        </w:rPr>
        <w:t xml:space="preserve"> </w:t>
      </w:r>
      <w:r>
        <w:rPr>
          <w:b/>
          <w:sz w:val="20"/>
        </w:rPr>
        <w:t>Number:</w:t>
      </w:r>
      <w:r>
        <w:rPr>
          <w:b/>
          <w:sz w:val="20"/>
          <w:u w:val="single"/>
        </w:rPr>
        <w:t xml:space="preserve"> </w:t>
      </w:r>
      <w:r>
        <w:rPr>
          <w:b/>
          <w:sz w:val="20"/>
          <w:u w:val="single"/>
        </w:rPr>
        <w:tab/>
      </w:r>
      <w:r>
        <w:rPr>
          <w:b/>
          <w:sz w:val="20"/>
        </w:rPr>
        <w:tab/>
        <w:t>Lender PPP Loan</w:t>
      </w:r>
      <w:r>
        <w:rPr>
          <w:b/>
          <w:spacing w:val="-10"/>
          <w:sz w:val="20"/>
        </w:rPr>
        <w:t xml:space="preserve"> </w:t>
      </w:r>
      <w:r>
        <w:rPr>
          <w:b/>
          <w:sz w:val="20"/>
        </w:rPr>
        <w:t xml:space="preserve">Number: </w:t>
      </w:r>
      <w:r>
        <w:rPr>
          <w:b/>
          <w:spacing w:val="3"/>
          <w:sz w:val="20"/>
        </w:rPr>
        <w:t xml:space="preserve"> </w:t>
      </w:r>
      <w:r>
        <w:rPr>
          <w:b/>
          <w:w w:val="99"/>
          <w:sz w:val="20"/>
          <w:u w:val="single"/>
        </w:rPr>
        <w:t xml:space="preserve"> </w:t>
      </w:r>
      <w:r>
        <w:rPr>
          <w:b/>
          <w:sz w:val="20"/>
          <w:u w:val="single"/>
        </w:rPr>
        <w:tab/>
      </w:r>
    </w:p>
    <w:p w14:paraId="11A82588" w14:textId="77777777" w:rsidR="00C76A58" w:rsidRDefault="00C76A58">
      <w:pPr>
        <w:pStyle w:val="BodyText"/>
        <w:rPr>
          <w:b/>
          <w:sz w:val="13"/>
        </w:rPr>
      </w:pPr>
    </w:p>
    <w:p w14:paraId="7AB48594" w14:textId="77777777" w:rsidR="00C76A58" w:rsidRDefault="00E92495">
      <w:pPr>
        <w:tabs>
          <w:tab w:val="left" w:pos="5018"/>
          <w:tab w:val="left" w:pos="10217"/>
        </w:tabs>
        <w:spacing w:before="91"/>
        <w:ind w:left="339"/>
        <w:rPr>
          <w:b/>
          <w:sz w:val="20"/>
        </w:rPr>
      </w:pPr>
      <w:r>
        <w:rPr>
          <w:b/>
          <w:sz w:val="20"/>
        </w:rPr>
        <w:t>PPP</w:t>
      </w:r>
      <w:r>
        <w:rPr>
          <w:b/>
          <w:spacing w:val="-1"/>
          <w:sz w:val="20"/>
        </w:rPr>
        <w:t xml:space="preserve"> </w:t>
      </w:r>
      <w:r>
        <w:rPr>
          <w:b/>
          <w:sz w:val="20"/>
        </w:rPr>
        <w:t>Loan</w:t>
      </w:r>
      <w:r>
        <w:rPr>
          <w:b/>
          <w:spacing w:val="-1"/>
          <w:sz w:val="20"/>
        </w:rPr>
        <w:t xml:space="preserve"> </w:t>
      </w:r>
      <w:r>
        <w:rPr>
          <w:b/>
          <w:sz w:val="20"/>
        </w:rPr>
        <w:t>Amount:</w:t>
      </w:r>
      <w:r>
        <w:rPr>
          <w:b/>
          <w:sz w:val="20"/>
          <w:u w:val="single"/>
        </w:rPr>
        <w:t xml:space="preserve"> </w:t>
      </w:r>
      <w:r>
        <w:rPr>
          <w:b/>
          <w:sz w:val="20"/>
          <w:u w:val="single"/>
        </w:rPr>
        <w:tab/>
      </w:r>
      <w:r>
        <w:rPr>
          <w:b/>
          <w:sz w:val="20"/>
        </w:rPr>
        <w:t>PPP Loan Disbursement</w:t>
      </w:r>
      <w:r>
        <w:rPr>
          <w:b/>
          <w:spacing w:val="-9"/>
          <w:sz w:val="20"/>
        </w:rPr>
        <w:t xml:space="preserve"> </w:t>
      </w:r>
      <w:r>
        <w:rPr>
          <w:b/>
          <w:sz w:val="20"/>
        </w:rPr>
        <w:t xml:space="preserve">Date: </w:t>
      </w:r>
      <w:r>
        <w:rPr>
          <w:b/>
          <w:spacing w:val="1"/>
          <w:sz w:val="20"/>
        </w:rPr>
        <w:t xml:space="preserve"> </w:t>
      </w:r>
      <w:r>
        <w:rPr>
          <w:b/>
          <w:w w:val="99"/>
          <w:sz w:val="20"/>
          <w:u w:val="single"/>
        </w:rPr>
        <w:t xml:space="preserve"> </w:t>
      </w:r>
      <w:r>
        <w:rPr>
          <w:b/>
          <w:sz w:val="20"/>
          <w:u w:val="single"/>
        </w:rPr>
        <w:tab/>
      </w:r>
    </w:p>
    <w:p w14:paraId="7A75814A" w14:textId="77777777" w:rsidR="00C76A58" w:rsidRDefault="00C76A58">
      <w:pPr>
        <w:pStyle w:val="BodyText"/>
        <w:spacing w:before="11"/>
        <w:rPr>
          <w:b/>
          <w:sz w:val="12"/>
        </w:rPr>
      </w:pPr>
    </w:p>
    <w:p w14:paraId="08EDDDE9" w14:textId="18906468" w:rsidR="00C76A58" w:rsidRPr="00B86588" w:rsidRDefault="00E92495">
      <w:pPr>
        <w:tabs>
          <w:tab w:val="left" w:pos="5004"/>
        </w:tabs>
        <w:spacing w:before="91"/>
        <w:ind w:left="339"/>
        <w:rPr>
          <w:bCs/>
          <w:sz w:val="20"/>
        </w:rPr>
      </w:pPr>
      <w:r>
        <w:rPr>
          <w:b/>
          <w:sz w:val="20"/>
        </w:rPr>
        <w:t>Employees at Time of Loan</w:t>
      </w:r>
      <w:r>
        <w:rPr>
          <w:b/>
          <w:spacing w:val="-15"/>
          <w:sz w:val="20"/>
        </w:rPr>
        <w:t xml:space="preserve"> </w:t>
      </w:r>
      <w:r>
        <w:rPr>
          <w:b/>
          <w:sz w:val="20"/>
        </w:rPr>
        <w:t xml:space="preserve">Application: </w:t>
      </w:r>
      <w:r>
        <w:rPr>
          <w:b/>
          <w:spacing w:val="1"/>
          <w:sz w:val="20"/>
        </w:rPr>
        <w:t xml:space="preserve"> </w:t>
      </w:r>
      <w:r>
        <w:rPr>
          <w:b/>
          <w:w w:val="99"/>
          <w:sz w:val="20"/>
          <w:u w:val="single"/>
        </w:rPr>
        <w:t xml:space="preserve"> </w:t>
      </w:r>
      <w:r>
        <w:rPr>
          <w:b/>
          <w:sz w:val="20"/>
          <w:u w:val="single"/>
        </w:rPr>
        <w:tab/>
      </w:r>
      <w:r w:rsidR="00B86588" w:rsidRPr="00B86588">
        <w:rPr>
          <w:bCs/>
          <w:sz w:val="20"/>
        </w:rPr>
        <w:t xml:space="preserve"> </w:t>
      </w:r>
      <w:r w:rsidR="00B86588">
        <w:rPr>
          <w:bCs/>
          <w:sz w:val="20"/>
        </w:rPr>
        <w:t xml:space="preserve"> </w:t>
      </w:r>
      <w:r w:rsidR="00B86588" w:rsidRPr="00B86588">
        <w:rPr>
          <w:b/>
          <w:sz w:val="20"/>
          <w:highlight w:val="green"/>
          <w:u w:val="single"/>
        </w:rPr>
        <w:t>Comment</w:t>
      </w:r>
      <w:r w:rsidR="00B86588" w:rsidRPr="00B86588">
        <w:rPr>
          <w:bCs/>
          <w:sz w:val="20"/>
          <w:highlight w:val="green"/>
        </w:rPr>
        <w:t>: Be cautious not to count independent contractors.</w:t>
      </w:r>
    </w:p>
    <w:p w14:paraId="2866E805" w14:textId="77777777" w:rsidR="00C76A58" w:rsidRDefault="00C76A58">
      <w:pPr>
        <w:pStyle w:val="BodyText"/>
        <w:rPr>
          <w:b/>
          <w:sz w:val="13"/>
        </w:rPr>
      </w:pPr>
    </w:p>
    <w:p w14:paraId="0EDFE063" w14:textId="77777777" w:rsidR="00C76A58" w:rsidRDefault="00E92495">
      <w:pPr>
        <w:tabs>
          <w:tab w:val="left" w:pos="5567"/>
        </w:tabs>
        <w:spacing w:before="91"/>
        <w:ind w:left="339"/>
        <w:rPr>
          <w:b/>
          <w:sz w:val="20"/>
        </w:rPr>
      </w:pPr>
      <w:r>
        <w:rPr>
          <w:b/>
          <w:sz w:val="20"/>
        </w:rPr>
        <w:t>Employees at Time of Forgiveness</w:t>
      </w:r>
      <w:r>
        <w:rPr>
          <w:b/>
          <w:spacing w:val="-18"/>
          <w:sz w:val="20"/>
        </w:rPr>
        <w:t xml:space="preserve"> </w:t>
      </w:r>
      <w:r>
        <w:rPr>
          <w:b/>
          <w:sz w:val="20"/>
        </w:rPr>
        <w:t xml:space="preserve">Application: </w:t>
      </w:r>
      <w:r>
        <w:rPr>
          <w:b/>
          <w:spacing w:val="1"/>
          <w:sz w:val="20"/>
        </w:rPr>
        <w:t xml:space="preserve"> </w:t>
      </w:r>
      <w:r>
        <w:rPr>
          <w:b/>
          <w:w w:val="99"/>
          <w:sz w:val="20"/>
          <w:u w:val="single"/>
        </w:rPr>
        <w:t xml:space="preserve"> </w:t>
      </w:r>
      <w:r>
        <w:rPr>
          <w:b/>
          <w:sz w:val="20"/>
          <w:u w:val="single"/>
        </w:rPr>
        <w:tab/>
      </w:r>
    </w:p>
    <w:p w14:paraId="3DAFDDE7" w14:textId="77777777" w:rsidR="00C76A58" w:rsidRDefault="00C76A58">
      <w:pPr>
        <w:pStyle w:val="BodyText"/>
        <w:rPr>
          <w:b/>
          <w:sz w:val="13"/>
        </w:rPr>
      </w:pPr>
    </w:p>
    <w:p w14:paraId="1EE0B9A4" w14:textId="77777777" w:rsidR="00C76A58" w:rsidRDefault="00E92495">
      <w:pPr>
        <w:tabs>
          <w:tab w:val="left" w:pos="4942"/>
          <w:tab w:val="left" w:pos="5198"/>
          <w:tab w:val="left" w:pos="10267"/>
        </w:tabs>
        <w:spacing w:before="91"/>
        <w:ind w:left="339"/>
        <w:rPr>
          <w:b/>
          <w:sz w:val="20"/>
        </w:rPr>
      </w:pPr>
      <w:proofErr w:type="spellStart"/>
      <w:r>
        <w:rPr>
          <w:b/>
          <w:sz w:val="20"/>
        </w:rPr>
        <w:t>EIDL</w:t>
      </w:r>
      <w:proofErr w:type="spellEnd"/>
      <w:r>
        <w:rPr>
          <w:b/>
          <w:spacing w:val="-3"/>
          <w:sz w:val="20"/>
        </w:rPr>
        <w:t xml:space="preserve"> </w:t>
      </w:r>
      <w:r>
        <w:rPr>
          <w:b/>
          <w:sz w:val="20"/>
        </w:rPr>
        <w:t>Advance</w:t>
      </w:r>
      <w:r>
        <w:rPr>
          <w:b/>
          <w:spacing w:val="-2"/>
          <w:sz w:val="20"/>
        </w:rPr>
        <w:t xml:space="preserve"> </w:t>
      </w:r>
      <w:r>
        <w:rPr>
          <w:b/>
          <w:sz w:val="20"/>
        </w:rPr>
        <w:t>Amount:</w:t>
      </w:r>
      <w:r>
        <w:rPr>
          <w:b/>
          <w:sz w:val="20"/>
          <w:u w:val="single"/>
        </w:rPr>
        <w:t xml:space="preserve"> </w:t>
      </w:r>
      <w:r>
        <w:rPr>
          <w:b/>
          <w:sz w:val="20"/>
          <w:u w:val="single"/>
        </w:rPr>
        <w:tab/>
      </w:r>
      <w:r>
        <w:rPr>
          <w:b/>
          <w:sz w:val="20"/>
        </w:rPr>
        <w:tab/>
      </w:r>
      <w:proofErr w:type="spellStart"/>
      <w:r>
        <w:rPr>
          <w:b/>
          <w:sz w:val="20"/>
        </w:rPr>
        <w:t>EIDL</w:t>
      </w:r>
      <w:proofErr w:type="spellEnd"/>
      <w:r>
        <w:rPr>
          <w:b/>
          <w:sz w:val="20"/>
        </w:rPr>
        <w:t xml:space="preserve"> Application</w:t>
      </w:r>
      <w:r>
        <w:rPr>
          <w:b/>
          <w:spacing w:val="-11"/>
          <w:sz w:val="20"/>
        </w:rPr>
        <w:t xml:space="preserve"> </w:t>
      </w:r>
      <w:r>
        <w:rPr>
          <w:b/>
          <w:sz w:val="20"/>
        </w:rPr>
        <w:t xml:space="preserve">Number: </w:t>
      </w:r>
      <w:r>
        <w:rPr>
          <w:b/>
          <w:spacing w:val="2"/>
          <w:sz w:val="20"/>
        </w:rPr>
        <w:t xml:space="preserve"> </w:t>
      </w:r>
      <w:r>
        <w:rPr>
          <w:b/>
          <w:w w:val="99"/>
          <w:sz w:val="20"/>
          <w:u w:val="single"/>
        </w:rPr>
        <w:t xml:space="preserve"> </w:t>
      </w:r>
      <w:r>
        <w:rPr>
          <w:b/>
          <w:sz w:val="20"/>
          <w:u w:val="single"/>
        </w:rPr>
        <w:tab/>
      </w:r>
    </w:p>
    <w:p w14:paraId="2E3E9070" w14:textId="77777777" w:rsidR="00C76A58" w:rsidRDefault="00C76A58">
      <w:pPr>
        <w:pStyle w:val="BodyText"/>
        <w:rPr>
          <w:b/>
          <w:sz w:val="13"/>
        </w:rPr>
      </w:pPr>
    </w:p>
    <w:p w14:paraId="3137D395" w14:textId="77777777" w:rsidR="00C76A58" w:rsidRDefault="00E92495">
      <w:pPr>
        <w:spacing w:before="91"/>
        <w:ind w:left="339"/>
        <w:rPr>
          <w:sz w:val="20"/>
        </w:rPr>
      </w:pPr>
      <w:r>
        <w:rPr>
          <w:b/>
          <w:sz w:val="20"/>
        </w:rPr>
        <w:t xml:space="preserve">Payroll Schedule: </w:t>
      </w:r>
      <w:r>
        <w:rPr>
          <w:sz w:val="20"/>
        </w:rPr>
        <w:t>The frequency with which payroll is paid to employees is:</w:t>
      </w:r>
    </w:p>
    <w:p w14:paraId="45BCCC20" w14:textId="77777777" w:rsidR="00C76A58" w:rsidRDefault="00C76A58">
      <w:pPr>
        <w:pStyle w:val="BodyText"/>
        <w:spacing w:before="9"/>
      </w:pPr>
    </w:p>
    <w:p w14:paraId="76EFCF06" w14:textId="77777777" w:rsidR="00C76A58" w:rsidRDefault="00E92495">
      <w:pPr>
        <w:pStyle w:val="ListParagraph"/>
        <w:numPr>
          <w:ilvl w:val="0"/>
          <w:numId w:val="8"/>
        </w:numPr>
        <w:tabs>
          <w:tab w:val="left" w:pos="769"/>
          <w:tab w:val="left" w:pos="1901"/>
          <w:tab w:val="left" w:pos="5198"/>
          <w:tab w:val="left" w:pos="7358"/>
          <w:tab w:val="left" w:pos="8798"/>
          <w:tab w:val="left" w:pos="10934"/>
        </w:tabs>
        <w:spacing w:before="1"/>
        <w:ind w:hanging="251"/>
        <w:rPr>
          <w:b/>
          <w:sz w:val="20"/>
        </w:rPr>
      </w:pPr>
      <w:r>
        <w:rPr>
          <w:b/>
          <w:sz w:val="20"/>
        </w:rPr>
        <w:t>Weekly</w:t>
      </w:r>
      <w:r>
        <w:rPr>
          <w:b/>
          <w:sz w:val="20"/>
        </w:rPr>
        <w:tab/>
      </w:r>
      <w:r>
        <w:rPr>
          <w:rFonts w:ascii="Segoe UI Symbol" w:hAnsi="Segoe UI Symbol"/>
          <w:sz w:val="20"/>
        </w:rPr>
        <w:t xml:space="preserve">☐  </w:t>
      </w:r>
      <w:r>
        <w:rPr>
          <w:b/>
          <w:sz w:val="20"/>
        </w:rPr>
        <w:t xml:space="preserve">Biweekly </w:t>
      </w:r>
      <w:r>
        <w:rPr>
          <w:sz w:val="20"/>
        </w:rPr>
        <w:t>(every</w:t>
      </w:r>
      <w:r>
        <w:rPr>
          <w:spacing w:val="-14"/>
          <w:sz w:val="20"/>
        </w:rPr>
        <w:t xml:space="preserve"> </w:t>
      </w:r>
      <w:r>
        <w:rPr>
          <w:sz w:val="20"/>
        </w:rPr>
        <w:t>other</w:t>
      </w:r>
      <w:r>
        <w:rPr>
          <w:spacing w:val="-4"/>
          <w:sz w:val="20"/>
        </w:rPr>
        <w:t xml:space="preserve"> </w:t>
      </w:r>
      <w:r>
        <w:rPr>
          <w:sz w:val="20"/>
        </w:rPr>
        <w:t>week)</w:t>
      </w:r>
      <w:r>
        <w:rPr>
          <w:sz w:val="20"/>
        </w:rPr>
        <w:tab/>
      </w:r>
      <w:r>
        <w:rPr>
          <w:rFonts w:ascii="Segoe UI Symbol" w:hAnsi="Segoe UI Symbol"/>
          <w:sz w:val="20"/>
        </w:rPr>
        <w:t xml:space="preserve">☐  </w:t>
      </w:r>
      <w:r>
        <w:rPr>
          <w:b/>
          <w:sz w:val="20"/>
        </w:rPr>
        <w:t>Twice</w:t>
      </w:r>
      <w:r>
        <w:rPr>
          <w:b/>
          <w:spacing w:val="-10"/>
          <w:sz w:val="20"/>
        </w:rPr>
        <w:t xml:space="preserve"> </w:t>
      </w:r>
      <w:r>
        <w:rPr>
          <w:b/>
          <w:sz w:val="20"/>
        </w:rPr>
        <w:t>a month</w:t>
      </w:r>
      <w:r>
        <w:rPr>
          <w:b/>
          <w:sz w:val="20"/>
        </w:rPr>
        <w:tab/>
      </w:r>
      <w:r>
        <w:rPr>
          <w:rFonts w:ascii="MS Gothic" w:hAnsi="MS Gothic"/>
          <w:sz w:val="20"/>
        </w:rPr>
        <w:t>☐</w:t>
      </w:r>
      <w:r>
        <w:rPr>
          <w:rFonts w:ascii="MS Gothic" w:hAnsi="MS Gothic"/>
          <w:spacing w:val="-2"/>
          <w:sz w:val="20"/>
        </w:rPr>
        <w:t xml:space="preserve"> </w:t>
      </w:r>
      <w:r>
        <w:rPr>
          <w:b/>
          <w:sz w:val="20"/>
        </w:rPr>
        <w:t>Monthly</w:t>
      </w:r>
      <w:r>
        <w:rPr>
          <w:b/>
          <w:sz w:val="20"/>
        </w:rPr>
        <w:tab/>
      </w:r>
      <w:r>
        <w:rPr>
          <w:rFonts w:ascii="Segoe UI Symbol" w:hAnsi="Segoe UI Symbol"/>
          <w:sz w:val="20"/>
        </w:rPr>
        <w:t>☐</w:t>
      </w:r>
      <w:r>
        <w:rPr>
          <w:rFonts w:ascii="Segoe UI Symbol" w:hAnsi="Segoe UI Symbol"/>
          <w:spacing w:val="44"/>
          <w:sz w:val="20"/>
        </w:rPr>
        <w:t xml:space="preserve"> </w:t>
      </w:r>
      <w:r>
        <w:rPr>
          <w:b/>
          <w:sz w:val="20"/>
        </w:rPr>
        <w:t xml:space="preserve">Other </w:t>
      </w:r>
      <w:r>
        <w:rPr>
          <w:b/>
          <w:w w:val="99"/>
          <w:sz w:val="20"/>
          <w:u w:val="single"/>
        </w:rPr>
        <w:t xml:space="preserve"> </w:t>
      </w:r>
      <w:r>
        <w:rPr>
          <w:b/>
          <w:sz w:val="20"/>
          <w:u w:val="single"/>
        </w:rPr>
        <w:tab/>
      </w:r>
    </w:p>
    <w:p w14:paraId="68E60C7E" w14:textId="77777777" w:rsidR="00C76A58" w:rsidRDefault="00C76A58">
      <w:pPr>
        <w:pStyle w:val="BodyText"/>
        <w:spacing w:before="10"/>
        <w:rPr>
          <w:b/>
          <w:sz w:val="12"/>
        </w:rPr>
      </w:pPr>
    </w:p>
    <w:p w14:paraId="5C7A2C97" w14:textId="77777777" w:rsidR="00C76A58" w:rsidRDefault="00E92495">
      <w:pPr>
        <w:tabs>
          <w:tab w:val="left" w:pos="4245"/>
          <w:tab w:val="left" w:pos="6898"/>
        </w:tabs>
        <w:spacing w:before="91"/>
        <w:ind w:left="338"/>
        <w:rPr>
          <w:sz w:val="20"/>
        </w:rPr>
      </w:pPr>
      <w:bookmarkStart w:id="14" w:name="Covered_Period:_________________________"/>
      <w:bookmarkEnd w:id="14"/>
      <w:r>
        <w:rPr>
          <w:b/>
          <w:sz w:val="20"/>
        </w:rPr>
        <w:t>Covered</w:t>
      </w:r>
      <w:r>
        <w:rPr>
          <w:b/>
          <w:spacing w:val="-2"/>
          <w:sz w:val="20"/>
        </w:rPr>
        <w:t xml:space="preserve"> </w:t>
      </w:r>
      <w:r>
        <w:rPr>
          <w:b/>
          <w:sz w:val="20"/>
        </w:rPr>
        <w:t>Period:</w:t>
      </w:r>
      <w:r>
        <w:rPr>
          <w:b/>
          <w:sz w:val="20"/>
          <w:u w:val="single"/>
        </w:rPr>
        <w:t xml:space="preserve"> </w:t>
      </w:r>
      <w:r>
        <w:rPr>
          <w:b/>
          <w:sz w:val="20"/>
          <w:u w:val="single"/>
        </w:rPr>
        <w:tab/>
      </w:r>
      <w:r>
        <w:rPr>
          <w:sz w:val="20"/>
        </w:rPr>
        <w:t>to</w:t>
      </w:r>
      <w:r>
        <w:rPr>
          <w:spacing w:val="-1"/>
          <w:sz w:val="20"/>
        </w:rPr>
        <w:t xml:space="preserve"> </w:t>
      </w:r>
      <w:r>
        <w:rPr>
          <w:w w:val="99"/>
          <w:sz w:val="20"/>
          <w:u w:val="single"/>
        </w:rPr>
        <w:t xml:space="preserve"> </w:t>
      </w:r>
      <w:r>
        <w:rPr>
          <w:sz w:val="20"/>
          <w:u w:val="single"/>
        </w:rPr>
        <w:tab/>
      </w:r>
    </w:p>
    <w:p w14:paraId="560D8F7F" w14:textId="77777777" w:rsidR="00C76A58" w:rsidRDefault="00C76A58">
      <w:pPr>
        <w:pStyle w:val="BodyText"/>
        <w:rPr>
          <w:sz w:val="13"/>
        </w:rPr>
      </w:pPr>
    </w:p>
    <w:p w14:paraId="6146D187" w14:textId="77777777" w:rsidR="00C76A58" w:rsidRDefault="00E92495">
      <w:pPr>
        <w:pStyle w:val="Heading1"/>
        <w:tabs>
          <w:tab w:val="left" w:pos="7084"/>
          <w:tab w:val="left" w:pos="9636"/>
        </w:tabs>
        <w:spacing w:before="91"/>
        <w:ind w:left="338"/>
        <w:rPr>
          <w:b w:val="0"/>
          <w:u w:val="none"/>
        </w:rPr>
      </w:pPr>
      <w:bookmarkStart w:id="15" w:name="Alternative_Payroll_Covered_Period,_if_a"/>
      <w:bookmarkEnd w:id="15"/>
      <w:r>
        <w:rPr>
          <w:u w:val="none"/>
        </w:rPr>
        <w:t>Alternative Payroll Covered Period,</w:t>
      </w:r>
      <w:r>
        <w:rPr>
          <w:spacing w:val="-14"/>
          <w:u w:val="none"/>
        </w:rPr>
        <w:t xml:space="preserve"> </w:t>
      </w:r>
      <w:r>
        <w:rPr>
          <w:u w:val="none"/>
        </w:rPr>
        <w:t>if</w:t>
      </w:r>
      <w:r>
        <w:rPr>
          <w:spacing w:val="-2"/>
          <w:u w:val="none"/>
        </w:rPr>
        <w:t xml:space="preserve"> </w:t>
      </w:r>
      <w:r>
        <w:rPr>
          <w:u w:val="none"/>
        </w:rPr>
        <w:t>applicable:</w:t>
      </w:r>
      <w:r>
        <w:t xml:space="preserve"> </w:t>
      </w:r>
      <w:r>
        <w:tab/>
      </w:r>
      <w:r>
        <w:rPr>
          <w:b w:val="0"/>
          <w:u w:val="none"/>
        </w:rPr>
        <w:t>to</w:t>
      </w:r>
      <w:r>
        <w:rPr>
          <w:b w:val="0"/>
          <w:spacing w:val="1"/>
          <w:u w:val="none"/>
        </w:rPr>
        <w:t xml:space="preserve"> </w:t>
      </w:r>
      <w:r>
        <w:rPr>
          <w:b w:val="0"/>
          <w:w w:val="99"/>
        </w:rPr>
        <w:t xml:space="preserve"> </w:t>
      </w:r>
      <w:r>
        <w:rPr>
          <w:b w:val="0"/>
        </w:rPr>
        <w:tab/>
      </w:r>
    </w:p>
    <w:p w14:paraId="74E11270" w14:textId="77777777" w:rsidR="00C76A58" w:rsidRDefault="00C76A58">
      <w:pPr>
        <w:pStyle w:val="BodyText"/>
        <w:spacing w:before="3"/>
        <w:rPr>
          <w:sz w:val="14"/>
        </w:rPr>
      </w:pPr>
    </w:p>
    <w:p w14:paraId="798D5030" w14:textId="77777777" w:rsidR="00C76A58" w:rsidRDefault="00E92495">
      <w:pPr>
        <w:spacing w:before="78"/>
        <w:ind w:left="338"/>
        <w:rPr>
          <w:rFonts w:ascii="MS Gothic" w:hAnsi="MS Gothic"/>
          <w:sz w:val="20"/>
        </w:rPr>
      </w:pPr>
      <w:r>
        <w:rPr>
          <w:b/>
          <w:sz w:val="20"/>
        </w:rPr>
        <w:t xml:space="preserve">If Borrower (together with affiliates, if applicable) received PPP loans in excess of $2 million, check here: </w:t>
      </w:r>
      <w:r>
        <w:rPr>
          <w:rFonts w:ascii="MS Gothic" w:hAnsi="MS Gothic"/>
          <w:sz w:val="20"/>
        </w:rPr>
        <w:t>☐</w:t>
      </w:r>
    </w:p>
    <w:p w14:paraId="3D4A4B3B" w14:textId="3FD386A5" w:rsidR="00C76A58" w:rsidRDefault="00B86588">
      <w:pPr>
        <w:pStyle w:val="BodyText"/>
        <w:spacing w:before="11"/>
        <w:rPr>
          <w:rFonts w:ascii="MS Gothic"/>
          <w:sz w:val="18"/>
        </w:rPr>
      </w:pPr>
      <w:r w:rsidRPr="00B86588">
        <w:rPr>
          <w:rFonts w:ascii="MS Gothic"/>
          <w:b/>
          <w:bCs/>
          <w:sz w:val="18"/>
          <w:highlight w:val="green"/>
          <w:u w:val="single"/>
        </w:rPr>
        <w:t>Comment</w:t>
      </w:r>
      <w:r w:rsidRPr="00B86588">
        <w:rPr>
          <w:rFonts w:ascii="MS Gothic"/>
          <w:sz w:val="18"/>
          <w:highlight w:val="green"/>
        </w:rPr>
        <w:t>: If you check this box assume you will be audited as a promised 100% audit rate has been stated. Prepare now for the inevitable audit by guiding clients/borrowers on what documentation to retain and organize it in preparation.</w:t>
      </w:r>
    </w:p>
    <w:p w14:paraId="6634F1C5" w14:textId="77777777" w:rsidR="00C76A58" w:rsidRDefault="00E92495">
      <w:pPr>
        <w:ind w:left="338"/>
        <w:rPr>
          <w:b/>
          <w:sz w:val="20"/>
        </w:rPr>
      </w:pPr>
      <w:r>
        <w:rPr>
          <w:b/>
          <w:sz w:val="20"/>
        </w:rPr>
        <w:t>Forgiveness Amount Calculation:</w:t>
      </w:r>
    </w:p>
    <w:p w14:paraId="182BFC85" w14:textId="77777777" w:rsidR="00C76A58" w:rsidRDefault="00C76A58">
      <w:pPr>
        <w:pStyle w:val="BodyText"/>
        <w:spacing w:before="10"/>
        <w:rPr>
          <w:b/>
        </w:rPr>
      </w:pPr>
    </w:p>
    <w:p w14:paraId="6A8327A5" w14:textId="77777777" w:rsidR="00C76A58" w:rsidRDefault="00E92495">
      <w:pPr>
        <w:pStyle w:val="BodyText"/>
        <w:spacing w:before="1"/>
        <w:ind w:left="340"/>
      </w:pPr>
      <w:r>
        <w:rPr>
          <w:u w:val="single"/>
        </w:rPr>
        <w:t>Payroll and Nonpayroll Costs</w:t>
      </w:r>
    </w:p>
    <w:p w14:paraId="4494E106" w14:textId="77777777" w:rsidR="00C76A58" w:rsidRDefault="00E92495">
      <w:pPr>
        <w:pStyle w:val="BodyText"/>
        <w:ind w:left="347"/>
      </w:pPr>
      <w:r>
        <w:t>Line 1. Payroll Costs (enter the amount from PPP Schedule A, line 10):</w:t>
      </w:r>
    </w:p>
    <w:p w14:paraId="1E89753B" w14:textId="07C64C47" w:rsidR="00C76A58" w:rsidRDefault="00962248">
      <w:pPr>
        <w:pStyle w:val="BodyText"/>
        <w:spacing w:line="20" w:lineRule="exact"/>
        <w:ind w:left="8792"/>
        <w:rPr>
          <w:sz w:val="2"/>
        </w:rPr>
      </w:pPr>
      <w:r>
        <w:rPr>
          <w:noProof/>
          <w:sz w:val="2"/>
        </w:rPr>
        <mc:AlternateContent>
          <mc:Choice Requires="wpg">
            <w:drawing>
              <wp:inline distT="0" distB="0" distL="0" distR="0" wp14:anchorId="3C0B50F6" wp14:editId="4674BEBE">
                <wp:extent cx="1335405" cy="8255"/>
                <wp:effectExtent l="13970" t="8255" r="12700" b="2540"/>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5405" cy="8255"/>
                          <a:chOff x="0" y="0"/>
                          <a:chExt cx="2103" cy="13"/>
                        </a:xfrm>
                      </wpg:grpSpPr>
                      <wps:wsp>
                        <wps:cNvPr id="20" name="Line 13"/>
                        <wps:cNvCnPr>
                          <a:cxnSpLocks noChangeShapeType="1"/>
                        </wps:cNvCnPr>
                        <wps:spPr bwMode="auto">
                          <a:xfrm>
                            <a:off x="0" y="6"/>
                            <a:ext cx="2102"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6129E66E" id="Group 12" o:spid="_x0000_s1026" style="width:105.15pt;height:.65pt;mso-position-horizontal-relative:char;mso-position-vertical-relative:line" coordsize="21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">
                <v:line id="Line 13" o:spid="_x0000_s1027" style="position:absolute;visibility:visible;mso-wrap-style:square" from="0,6" to="21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" strokeweight=".22136mm"/>
                <w10:anchorlock/>
              </v:group>
            </w:pict>
          </mc:Fallback>
        </mc:AlternateContent>
      </w:r>
    </w:p>
    <w:p w14:paraId="1A6307F1" w14:textId="77777777" w:rsidR="00C76A58" w:rsidRDefault="00C76A58">
      <w:pPr>
        <w:pStyle w:val="BodyText"/>
        <w:spacing w:before="3"/>
        <w:rPr>
          <w:sz w:val="11"/>
        </w:rPr>
      </w:pPr>
    </w:p>
    <w:p w14:paraId="6434622B" w14:textId="77777777" w:rsidR="00C76A58" w:rsidRDefault="00E92495">
      <w:pPr>
        <w:pStyle w:val="BodyText"/>
        <w:spacing w:before="91"/>
        <w:ind w:left="346"/>
      </w:pPr>
      <w:r>
        <w:t>Line 2. Business Mortgage Interest Payments:</w:t>
      </w:r>
    </w:p>
    <w:p w14:paraId="48A6FF9C" w14:textId="158A6B10" w:rsidR="00C76A58" w:rsidRDefault="00962248">
      <w:pPr>
        <w:pStyle w:val="BodyText"/>
        <w:spacing w:line="20" w:lineRule="exact"/>
        <w:ind w:left="8791"/>
        <w:rPr>
          <w:sz w:val="2"/>
        </w:rPr>
      </w:pPr>
      <w:r>
        <w:rPr>
          <w:noProof/>
          <w:sz w:val="2"/>
        </w:rPr>
        <mc:AlternateContent>
          <mc:Choice Requires="wpg">
            <w:drawing>
              <wp:inline distT="0" distB="0" distL="0" distR="0" wp14:anchorId="0DC13C99" wp14:editId="78955FD5">
                <wp:extent cx="1335405" cy="8255"/>
                <wp:effectExtent l="13335" t="1905" r="13335" b="8890"/>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5405" cy="8255"/>
                          <a:chOff x="0" y="0"/>
                          <a:chExt cx="2103" cy="13"/>
                        </a:xfrm>
                      </wpg:grpSpPr>
                      <wps:wsp>
                        <wps:cNvPr id="18" name="Line 11"/>
                        <wps:cNvCnPr>
                          <a:cxnSpLocks noChangeShapeType="1"/>
                        </wps:cNvCnPr>
                        <wps:spPr bwMode="auto">
                          <a:xfrm>
                            <a:off x="0" y="6"/>
                            <a:ext cx="2102"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765CABA0" id="Group 10" o:spid="_x0000_s1026" style="width:105.15pt;height:.65pt;mso-position-horizontal-relative:char;mso-position-vertical-relative:line" coordsize="21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">
                <v:line id="Line 11" o:spid="_x0000_s1027" style="position:absolute;visibility:visible;mso-wrap-style:square" from="0,6" to="21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" strokeweight=".22136mm"/>
                <w10:anchorlock/>
              </v:group>
            </w:pict>
          </mc:Fallback>
        </mc:AlternateContent>
      </w:r>
    </w:p>
    <w:p w14:paraId="49A8E467" w14:textId="77777777" w:rsidR="00C76A58" w:rsidRDefault="00C76A58">
      <w:pPr>
        <w:pStyle w:val="BodyText"/>
        <w:rPr>
          <w:sz w:val="11"/>
        </w:rPr>
      </w:pPr>
    </w:p>
    <w:p w14:paraId="6F4F305C" w14:textId="77777777" w:rsidR="00C76A58" w:rsidRDefault="00E92495">
      <w:pPr>
        <w:pStyle w:val="BodyText"/>
        <w:spacing w:before="91"/>
        <w:ind w:left="346"/>
      </w:pPr>
      <w:r>
        <w:t>Line 3. Business Rent or Lease Payments:</w:t>
      </w:r>
    </w:p>
    <w:p w14:paraId="4BFF3DAB" w14:textId="50A11EB2" w:rsidR="00C76A58" w:rsidRDefault="00962248">
      <w:pPr>
        <w:pStyle w:val="BodyText"/>
        <w:spacing w:line="20" w:lineRule="exact"/>
        <w:ind w:left="8791"/>
        <w:rPr>
          <w:sz w:val="2"/>
        </w:rPr>
      </w:pPr>
      <w:r>
        <w:rPr>
          <w:noProof/>
          <w:sz w:val="2"/>
        </w:rPr>
        <mc:AlternateContent>
          <mc:Choice Requires="wpg">
            <w:drawing>
              <wp:inline distT="0" distB="0" distL="0" distR="0" wp14:anchorId="7E5482CD" wp14:editId="067BA622">
                <wp:extent cx="1335405" cy="8255"/>
                <wp:effectExtent l="13335" t="3810" r="13335" b="6985"/>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5405" cy="8255"/>
                          <a:chOff x="0" y="0"/>
                          <a:chExt cx="2103" cy="13"/>
                        </a:xfrm>
                      </wpg:grpSpPr>
                      <wps:wsp>
                        <wps:cNvPr id="16" name="Line 9"/>
                        <wps:cNvCnPr>
                          <a:cxnSpLocks noChangeShapeType="1"/>
                        </wps:cNvCnPr>
                        <wps:spPr bwMode="auto">
                          <a:xfrm>
                            <a:off x="0" y="6"/>
                            <a:ext cx="2102"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071484F3" id="Group 8" o:spid="_x0000_s1026" style="width:105.15pt;height:.65pt;mso-position-horizontal-relative:char;mso-position-vertical-relative:line" coordsize="21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">
                <v:line id="Line 9" o:spid="_x0000_s1027" style="position:absolute;visibility:visible;mso-wrap-style:square" from="0,6" to="21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" strokeweight=".22136mm"/>
                <w10:anchorlock/>
              </v:group>
            </w:pict>
          </mc:Fallback>
        </mc:AlternateContent>
      </w:r>
    </w:p>
    <w:p w14:paraId="19EDB9E4" w14:textId="77777777" w:rsidR="00C76A58" w:rsidRDefault="00C76A58">
      <w:pPr>
        <w:pStyle w:val="BodyText"/>
        <w:spacing w:before="3"/>
        <w:rPr>
          <w:sz w:val="11"/>
        </w:rPr>
      </w:pPr>
    </w:p>
    <w:p w14:paraId="50012177" w14:textId="77777777" w:rsidR="00C76A58" w:rsidRDefault="00E92495">
      <w:pPr>
        <w:pStyle w:val="BodyText"/>
        <w:spacing w:before="91"/>
        <w:ind w:left="345"/>
      </w:pPr>
      <w:r>
        <w:t>Line 4. Business Utility Payments:</w:t>
      </w:r>
    </w:p>
    <w:p w14:paraId="566DB090" w14:textId="69FA28B2" w:rsidR="00C76A58" w:rsidRDefault="00962248">
      <w:pPr>
        <w:pStyle w:val="BodyText"/>
        <w:spacing w:line="20" w:lineRule="exact"/>
        <w:ind w:left="8790"/>
        <w:rPr>
          <w:sz w:val="2"/>
        </w:rPr>
      </w:pPr>
      <w:r>
        <w:rPr>
          <w:noProof/>
          <w:sz w:val="2"/>
        </w:rPr>
        <mc:AlternateContent>
          <mc:Choice Requires="wpg">
            <w:drawing>
              <wp:inline distT="0" distB="0" distL="0" distR="0" wp14:anchorId="0B95529D" wp14:editId="5152A113">
                <wp:extent cx="1335405" cy="8255"/>
                <wp:effectExtent l="12700" t="6985" r="4445" b="3810"/>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5405" cy="8255"/>
                          <a:chOff x="0" y="0"/>
                          <a:chExt cx="2103" cy="13"/>
                        </a:xfrm>
                      </wpg:grpSpPr>
                      <wps:wsp>
                        <wps:cNvPr id="14" name="Line 7"/>
                        <wps:cNvCnPr>
                          <a:cxnSpLocks noChangeShapeType="1"/>
                        </wps:cNvCnPr>
                        <wps:spPr bwMode="auto">
                          <a:xfrm>
                            <a:off x="0" y="6"/>
                            <a:ext cx="2102"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35E1632D" id="Group 6" o:spid="_x0000_s1026" style="width:105.15pt;height:.65pt;mso-position-horizontal-relative:char;mso-position-vertical-relative:line" coordsize="21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">
                <v:line id="Line 7" o:spid="_x0000_s1027" style="position:absolute;visibility:visible;mso-wrap-style:square" from="0,6" to="21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" strokeweight=".22136mm"/>
                <w10:anchorlock/>
              </v:group>
            </w:pict>
          </mc:Fallback>
        </mc:AlternateContent>
      </w:r>
    </w:p>
    <w:p w14:paraId="491B7873" w14:textId="77777777" w:rsidR="00C76A58" w:rsidRDefault="00C76A58">
      <w:pPr>
        <w:pStyle w:val="BodyText"/>
        <w:spacing w:before="3"/>
        <w:rPr>
          <w:sz w:val="11"/>
        </w:rPr>
      </w:pPr>
    </w:p>
    <w:p w14:paraId="3DE8C272" w14:textId="77777777" w:rsidR="00C76A58" w:rsidRDefault="00E92495">
      <w:pPr>
        <w:pStyle w:val="BodyText"/>
        <w:spacing w:before="91"/>
        <w:ind w:left="347"/>
      </w:pPr>
      <w:r>
        <w:rPr>
          <w:u w:val="single"/>
        </w:rPr>
        <w:t>Adjustments for Full-Time Equivalency (FTE) and Salary/Hourly Wage Reductions</w:t>
      </w:r>
    </w:p>
    <w:p w14:paraId="2578741F" w14:textId="77777777" w:rsidR="00C76A58" w:rsidRDefault="00E92495">
      <w:pPr>
        <w:pStyle w:val="BodyText"/>
        <w:tabs>
          <w:tab w:val="left" w:pos="8799"/>
          <w:tab w:val="left" w:pos="10902"/>
        </w:tabs>
        <w:spacing w:before="1"/>
        <w:ind w:left="347"/>
      </w:pPr>
      <w:r>
        <w:t>Line 5.   Total Salary/Hourly Wage Reduction (enter the amount from PPP Schedule A, line</w:t>
      </w:r>
      <w:r>
        <w:rPr>
          <w:spacing w:val="-31"/>
        </w:rPr>
        <w:t xml:space="preserve"> </w:t>
      </w:r>
      <w:r>
        <w:t>3):</w:t>
      </w:r>
      <w:r>
        <w:tab/>
      </w:r>
      <w:r>
        <w:rPr>
          <w:w w:val="99"/>
          <w:u w:val="single"/>
        </w:rPr>
        <w:t xml:space="preserve"> </w:t>
      </w:r>
      <w:r>
        <w:rPr>
          <w:u w:val="single"/>
        </w:rPr>
        <w:tab/>
      </w:r>
    </w:p>
    <w:p w14:paraId="190B8189" w14:textId="77777777" w:rsidR="00C76A58" w:rsidRDefault="00C76A58">
      <w:pPr>
        <w:pStyle w:val="BodyText"/>
        <w:rPr>
          <w:sz w:val="13"/>
        </w:rPr>
      </w:pPr>
    </w:p>
    <w:p w14:paraId="6975280E" w14:textId="77777777" w:rsidR="00C76A58" w:rsidRDefault="00E92495">
      <w:pPr>
        <w:pStyle w:val="BodyText"/>
        <w:tabs>
          <w:tab w:val="left" w:pos="8799"/>
          <w:tab w:val="left" w:pos="10902"/>
        </w:tabs>
        <w:spacing w:before="91"/>
        <w:ind w:left="347"/>
      </w:pPr>
      <w:r>
        <w:t>Line 6.   Add the amounts on lines 1, 2, 3, and 4, then subtract the amount entered in line</w:t>
      </w:r>
      <w:r>
        <w:rPr>
          <w:spacing w:val="-31"/>
        </w:rPr>
        <w:t xml:space="preserve"> </w:t>
      </w:r>
      <w:r>
        <w:t>5:</w:t>
      </w:r>
      <w:r>
        <w:tab/>
      </w:r>
      <w:r>
        <w:rPr>
          <w:w w:val="99"/>
          <w:u w:val="single"/>
        </w:rPr>
        <w:t xml:space="preserve"> </w:t>
      </w:r>
      <w:r>
        <w:rPr>
          <w:u w:val="single"/>
        </w:rPr>
        <w:tab/>
      </w:r>
    </w:p>
    <w:p w14:paraId="4E8E7F45" w14:textId="77777777" w:rsidR="00C76A58" w:rsidRDefault="00C76A58">
      <w:pPr>
        <w:pStyle w:val="BodyText"/>
        <w:rPr>
          <w:sz w:val="13"/>
        </w:rPr>
      </w:pPr>
    </w:p>
    <w:p w14:paraId="4BB56045" w14:textId="77777777" w:rsidR="00C76A58" w:rsidRDefault="00E92495">
      <w:pPr>
        <w:pStyle w:val="BodyText"/>
        <w:tabs>
          <w:tab w:val="left" w:pos="8799"/>
          <w:tab w:val="left" w:pos="10901"/>
        </w:tabs>
        <w:spacing w:before="91"/>
        <w:ind w:left="347"/>
      </w:pPr>
      <w:r>
        <w:t>Line 7.   FTE Reduction Quotient (enter the number from PPP Schedule A, line</w:t>
      </w:r>
      <w:r>
        <w:rPr>
          <w:spacing w:val="-32"/>
        </w:rPr>
        <w:t xml:space="preserve"> </w:t>
      </w:r>
      <w:r>
        <w:t>13):</w:t>
      </w:r>
      <w:r>
        <w:tab/>
      </w:r>
      <w:r>
        <w:rPr>
          <w:w w:val="99"/>
          <w:u w:val="single"/>
        </w:rPr>
        <w:t xml:space="preserve"> </w:t>
      </w:r>
      <w:r>
        <w:rPr>
          <w:u w:val="single"/>
        </w:rPr>
        <w:tab/>
      </w:r>
    </w:p>
    <w:p w14:paraId="083B079E" w14:textId="77777777" w:rsidR="00C76A58" w:rsidRDefault="00C76A58">
      <w:pPr>
        <w:pStyle w:val="BodyText"/>
        <w:spacing w:before="9"/>
        <w:rPr>
          <w:sz w:val="12"/>
        </w:rPr>
      </w:pPr>
    </w:p>
    <w:p w14:paraId="5B9FF5FD" w14:textId="77777777" w:rsidR="00C76A58" w:rsidRDefault="00E92495">
      <w:pPr>
        <w:pStyle w:val="BodyText"/>
        <w:spacing w:before="91"/>
        <w:ind w:left="347"/>
      </w:pPr>
      <w:r>
        <w:rPr>
          <w:u w:val="single"/>
        </w:rPr>
        <w:t>Potential Forgiveness Amounts</w:t>
      </w:r>
    </w:p>
    <w:p w14:paraId="22ACD097" w14:textId="77777777" w:rsidR="00C76A58" w:rsidRDefault="00E92495">
      <w:pPr>
        <w:pStyle w:val="BodyText"/>
        <w:tabs>
          <w:tab w:val="left" w:pos="8799"/>
          <w:tab w:val="left" w:pos="10901"/>
        </w:tabs>
        <w:ind w:left="347"/>
      </w:pPr>
      <w:r>
        <w:t>Line 8.   Modified Total (multiply line 6 by line</w:t>
      </w:r>
      <w:r>
        <w:rPr>
          <w:spacing w:val="-17"/>
        </w:rPr>
        <w:t xml:space="preserve"> </w:t>
      </w:r>
      <w:r>
        <w:t>7):</w:t>
      </w:r>
      <w:r>
        <w:tab/>
      </w:r>
      <w:r>
        <w:rPr>
          <w:w w:val="99"/>
          <w:u w:val="single"/>
        </w:rPr>
        <w:t xml:space="preserve"> </w:t>
      </w:r>
      <w:r>
        <w:rPr>
          <w:u w:val="single"/>
        </w:rPr>
        <w:tab/>
      </w:r>
    </w:p>
    <w:p w14:paraId="5ACAF6FD" w14:textId="77777777" w:rsidR="00C76A58" w:rsidRDefault="00C76A58">
      <w:pPr>
        <w:pStyle w:val="BodyText"/>
        <w:rPr>
          <w:sz w:val="13"/>
        </w:rPr>
      </w:pPr>
    </w:p>
    <w:p w14:paraId="37722259" w14:textId="77777777" w:rsidR="00C76A58" w:rsidRDefault="00E92495">
      <w:pPr>
        <w:pStyle w:val="BodyText"/>
        <w:spacing w:before="91"/>
        <w:ind w:left="346"/>
      </w:pPr>
      <w:r>
        <w:t>Line 9. PPP Loan Amount:</w:t>
      </w:r>
    </w:p>
    <w:p w14:paraId="309C9363" w14:textId="10C52062" w:rsidR="00C76A58" w:rsidRDefault="00962248">
      <w:pPr>
        <w:pStyle w:val="BodyText"/>
        <w:spacing w:line="20" w:lineRule="exact"/>
        <w:ind w:left="8791"/>
        <w:rPr>
          <w:sz w:val="2"/>
        </w:rPr>
      </w:pPr>
      <w:r>
        <w:rPr>
          <w:noProof/>
          <w:sz w:val="2"/>
        </w:rPr>
        <mc:AlternateContent>
          <mc:Choice Requires="wpg">
            <w:drawing>
              <wp:inline distT="0" distB="0" distL="0" distR="0" wp14:anchorId="5B25CD57" wp14:editId="444E7401">
                <wp:extent cx="1335405" cy="8255"/>
                <wp:effectExtent l="13335" t="1270" r="13335" b="9525"/>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5405" cy="8255"/>
                          <a:chOff x="0" y="0"/>
                          <a:chExt cx="2103" cy="13"/>
                        </a:xfrm>
                      </wpg:grpSpPr>
                      <wps:wsp>
                        <wps:cNvPr id="12" name="Line 5"/>
                        <wps:cNvCnPr>
                          <a:cxnSpLocks noChangeShapeType="1"/>
                        </wps:cNvCnPr>
                        <wps:spPr bwMode="auto">
                          <a:xfrm>
                            <a:off x="0" y="6"/>
                            <a:ext cx="2102"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26524F02" id="Group 4" o:spid="_x0000_s1026" style="width:105.15pt;height:.65pt;mso-position-horizontal-relative:char;mso-position-vertical-relative:line" coordsize="21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">
                <v:line id="Line 5" o:spid="_x0000_s1027" style="position:absolute;visibility:visible;mso-wrap-style:square" from="0,6" to="21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" strokeweight=".22136mm"/>
                <w10:anchorlock/>
              </v:group>
            </w:pict>
          </mc:Fallback>
        </mc:AlternateContent>
      </w:r>
    </w:p>
    <w:p w14:paraId="01CF1BC1" w14:textId="77777777" w:rsidR="00C76A58" w:rsidRDefault="00C76A58">
      <w:pPr>
        <w:pStyle w:val="BodyText"/>
        <w:spacing w:before="3"/>
        <w:rPr>
          <w:sz w:val="11"/>
        </w:rPr>
      </w:pPr>
    </w:p>
    <w:p w14:paraId="016865FA" w14:textId="77777777" w:rsidR="00C76A58" w:rsidRDefault="00E92495">
      <w:pPr>
        <w:pStyle w:val="BodyText"/>
        <w:tabs>
          <w:tab w:val="left" w:pos="8797"/>
          <w:tab w:val="left" w:pos="10900"/>
        </w:tabs>
        <w:spacing w:before="91"/>
        <w:ind w:left="345"/>
      </w:pPr>
      <w:r>
        <w:t>Line 10. Payroll Cost 75% Requirement (divide line 1 by</w:t>
      </w:r>
      <w:r>
        <w:rPr>
          <w:spacing w:val="-25"/>
        </w:rPr>
        <w:t xml:space="preserve"> </w:t>
      </w:r>
      <w:r>
        <w:t>0.75):</w:t>
      </w:r>
      <w:r>
        <w:tab/>
      </w:r>
      <w:r>
        <w:rPr>
          <w:w w:val="99"/>
          <w:u w:val="single"/>
        </w:rPr>
        <w:t xml:space="preserve"> </w:t>
      </w:r>
      <w:r>
        <w:rPr>
          <w:u w:val="single"/>
        </w:rPr>
        <w:tab/>
      </w:r>
    </w:p>
    <w:p w14:paraId="1D1CD768" w14:textId="77777777" w:rsidR="00C76A58" w:rsidRDefault="00C76A58">
      <w:pPr>
        <w:pStyle w:val="BodyText"/>
        <w:rPr>
          <w:sz w:val="13"/>
        </w:rPr>
      </w:pPr>
    </w:p>
    <w:p w14:paraId="76806200" w14:textId="77777777" w:rsidR="00C76A58" w:rsidRDefault="00E92495">
      <w:pPr>
        <w:pStyle w:val="BodyText"/>
        <w:spacing w:before="91"/>
        <w:ind w:left="347"/>
      </w:pPr>
      <w:r>
        <w:rPr>
          <w:u w:val="single"/>
        </w:rPr>
        <w:t>Forgiveness Amount</w:t>
      </w:r>
    </w:p>
    <w:p w14:paraId="363C9406" w14:textId="77777777" w:rsidR="00C76A58" w:rsidRDefault="00E92495">
      <w:pPr>
        <w:pStyle w:val="BodyText"/>
        <w:tabs>
          <w:tab w:val="left" w:pos="8799"/>
          <w:tab w:val="left" w:pos="10901"/>
        </w:tabs>
        <w:ind w:left="347"/>
      </w:pPr>
      <w:r>
        <w:t>Line 11. Forgiveness Amount (enter the smallest of lines 8, 9, and</w:t>
      </w:r>
      <w:r>
        <w:rPr>
          <w:spacing w:val="-24"/>
        </w:rPr>
        <w:t xml:space="preserve"> </w:t>
      </w:r>
      <w:r>
        <w:t>10):</w:t>
      </w:r>
      <w:r>
        <w:tab/>
      </w:r>
      <w:r>
        <w:rPr>
          <w:w w:val="99"/>
          <w:u w:val="single"/>
        </w:rPr>
        <w:t xml:space="preserve"> </w:t>
      </w:r>
      <w:r>
        <w:rPr>
          <w:u w:val="single"/>
        </w:rPr>
        <w:tab/>
      </w:r>
    </w:p>
    <w:p w14:paraId="50F7843A" w14:textId="77777777" w:rsidR="00C76A58" w:rsidRDefault="00C76A58"/>
    <w:p w14:paraId="6EDDC9E5" w14:textId="77777777" w:rsidR="004642E8" w:rsidRDefault="004642E8">
      <w:pPr>
        <w:rPr>
          <w:b/>
          <w:bCs/>
          <w:u w:val="single"/>
        </w:rPr>
      </w:pPr>
    </w:p>
    <w:p w14:paraId="4D076958" w14:textId="314994CA" w:rsidR="00941CAA" w:rsidRDefault="00941CAA">
      <w:pPr>
        <w:sectPr w:rsidR="00941CAA">
          <w:pgSz w:w="12240" w:h="15840"/>
          <w:pgMar w:top="940" w:right="500" w:bottom="740" w:left="560" w:header="302" w:footer="500" w:gutter="0"/>
          <w:cols w:space="720"/>
        </w:sectPr>
      </w:pPr>
      <w:r w:rsidRPr="004642E8">
        <w:rPr>
          <w:b/>
          <w:bCs/>
          <w:highlight w:val="green"/>
          <w:u w:val="single"/>
        </w:rPr>
        <w:lastRenderedPageBreak/>
        <w:t>Comment</w:t>
      </w:r>
      <w:r w:rsidRPr="004642E8">
        <w:rPr>
          <w:highlight w:val="green"/>
        </w:rPr>
        <w:t xml:space="preserve">: There is no line item to reflect funds repaid </w:t>
      </w:r>
      <w:r w:rsidR="004642E8" w:rsidRPr="004642E8">
        <w:rPr>
          <w:highlight w:val="green"/>
        </w:rPr>
        <w:t>(See FAQ 31) so this may have to be manually entered. It would seem that the SBA would want borrowers who repaid to file the form reporting and disclosing the required information and reporting a partial or full repayment of PPP funds. Perhaps a future revision of the forms will include lines for such disclosures</w:t>
      </w:r>
      <w:r w:rsidR="004642E8">
        <w:t>.</w:t>
      </w:r>
    </w:p>
    <w:p w14:paraId="30613388" w14:textId="77777777" w:rsidR="00C76A58" w:rsidRDefault="00E92495">
      <w:pPr>
        <w:pStyle w:val="BodyText"/>
        <w:spacing w:before="59"/>
        <w:ind w:left="160"/>
      </w:pPr>
      <w:r>
        <w:rPr>
          <w:u w:val="single"/>
        </w:rPr>
        <w:lastRenderedPageBreak/>
        <w:t>By Signing Below, You Make the Following Representations and Certifications on Behalf of the Borrower:</w:t>
      </w:r>
    </w:p>
    <w:p w14:paraId="1C02A4BA" w14:textId="77777777" w:rsidR="00C76A58" w:rsidRDefault="00C76A58">
      <w:pPr>
        <w:pStyle w:val="BodyText"/>
        <w:spacing w:before="11"/>
        <w:rPr>
          <w:sz w:val="11"/>
        </w:rPr>
      </w:pPr>
    </w:p>
    <w:p w14:paraId="2C762F84" w14:textId="77777777" w:rsidR="00C76A58" w:rsidRDefault="00E92495">
      <w:pPr>
        <w:pStyle w:val="BodyText"/>
        <w:spacing w:before="91"/>
        <w:ind w:left="160"/>
      </w:pPr>
      <w:r>
        <w:t xml:space="preserve">The authorized representative of the </w:t>
      </w:r>
      <w:r w:rsidRPr="00B0430E">
        <w:rPr>
          <w:highlight w:val="yellow"/>
        </w:rPr>
        <w:t>Borrower certifies</w:t>
      </w:r>
      <w:r>
        <w:t xml:space="preserve"> to all of the below by </w:t>
      </w:r>
      <w:r>
        <w:rPr>
          <w:b/>
        </w:rPr>
        <w:t xml:space="preserve">initialing </w:t>
      </w:r>
      <w:r>
        <w:t>next to each one.</w:t>
      </w:r>
    </w:p>
    <w:p w14:paraId="4D099A6B" w14:textId="77777777" w:rsidR="00C76A58" w:rsidRDefault="00C76A58">
      <w:pPr>
        <w:pStyle w:val="BodyText"/>
        <w:spacing w:before="2"/>
        <w:rPr>
          <w:sz w:val="12"/>
        </w:rPr>
      </w:pPr>
    </w:p>
    <w:p w14:paraId="0475CEF2" w14:textId="77777777" w:rsidR="00C76A58" w:rsidRDefault="00E92495">
      <w:pPr>
        <w:pStyle w:val="BodyText"/>
        <w:tabs>
          <w:tab w:val="left" w:pos="746"/>
          <w:tab w:val="left" w:pos="1052"/>
        </w:tabs>
        <w:spacing w:before="91"/>
        <w:ind w:left="246"/>
      </w:pPr>
      <w:r>
        <w:rPr>
          <w:w w:val="99"/>
          <w:u w:val="single"/>
        </w:rPr>
        <w:t xml:space="preserve"> </w:t>
      </w:r>
      <w:r>
        <w:rPr>
          <w:u w:val="single"/>
        </w:rPr>
        <w:tab/>
      </w:r>
      <w:r>
        <w:tab/>
        <w:t>The dollar amount for which forgiveness is</w:t>
      </w:r>
      <w:r>
        <w:rPr>
          <w:spacing w:val="-3"/>
        </w:rPr>
        <w:t xml:space="preserve"> </w:t>
      </w:r>
      <w:r>
        <w:t>requested:</w:t>
      </w:r>
    </w:p>
    <w:p w14:paraId="3690C5BF" w14:textId="77777777" w:rsidR="00C76A58" w:rsidRDefault="00E92495">
      <w:pPr>
        <w:pStyle w:val="ListParagraph"/>
        <w:numPr>
          <w:ilvl w:val="1"/>
          <w:numId w:val="8"/>
        </w:numPr>
        <w:tabs>
          <w:tab w:val="left" w:pos="1772"/>
          <w:tab w:val="left" w:pos="1773"/>
        </w:tabs>
        <w:ind w:right="793"/>
        <w:rPr>
          <w:sz w:val="20"/>
        </w:rPr>
      </w:pPr>
      <w:r>
        <w:rPr>
          <w:sz w:val="20"/>
        </w:rPr>
        <w:t>was used to pay costs that are eligible for forgiveness (payroll costs to retain employees; business mortgage interest payments; business rent or lease payments; or business utility</w:t>
      </w:r>
      <w:r>
        <w:rPr>
          <w:spacing w:val="-6"/>
          <w:sz w:val="20"/>
        </w:rPr>
        <w:t xml:space="preserve"> </w:t>
      </w:r>
      <w:r>
        <w:rPr>
          <w:sz w:val="20"/>
        </w:rPr>
        <w:t>payments);</w:t>
      </w:r>
    </w:p>
    <w:p w14:paraId="6AFF1430" w14:textId="77777777" w:rsidR="00C76A58" w:rsidRDefault="00E92495">
      <w:pPr>
        <w:pStyle w:val="ListParagraph"/>
        <w:numPr>
          <w:ilvl w:val="1"/>
          <w:numId w:val="8"/>
        </w:numPr>
        <w:tabs>
          <w:tab w:val="left" w:pos="1772"/>
          <w:tab w:val="left" w:pos="1773"/>
        </w:tabs>
        <w:spacing w:before="3" w:line="237" w:lineRule="auto"/>
        <w:ind w:left="1771" w:right="1116"/>
        <w:rPr>
          <w:sz w:val="20"/>
        </w:rPr>
      </w:pPr>
      <w:r>
        <w:rPr>
          <w:sz w:val="20"/>
        </w:rPr>
        <w:t>includes all applicable reductions due to decreases in the number of full-time equivalent employees and salary/hourly wage reductions;</w:t>
      </w:r>
    </w:p>
    <w:p w14:paraId="56B6738A" w14:textId="77777777" w:rsidR="00C76A58" w:rsidRDefault="00E92495">
      <w:pPr>
        <w:pStyle w:val="ListParagraph"/>
        <w:numPr>
          <w:ilvl w:val="1"/>
          <w:numId w:val="8"/>
        </w:numPr>
        <w:tabs>
          <w:tab w:val="left" w:pos="1771"/>
          <w:tab w:val="left" w:pos="1772"/>
        </w:tabs>
        <w:spacing w:line="245" w:lineRule="exact"/>
        <w:ind w:left="1771" w:hanging="361"/>
        <w:rPr>
          <w:sz w:val="20"/>
        </w:rPr>
      </w:pPr>
      <w:r>
        <w:rPr>
          <w:sz w:val="20"/>
        </w:rPr>
        <w:t>does not include nonpayroll costs in excess of 25% of the amount requested;</w:t>
      </w:r>
      <w:r>
        <w:rPr>
          <w:spacing w:val="-6"/>
          <w:sz w:val="20"/>
        </w:rPr>
        <w:t xml:space="preserve"> </w:t>
      </w:r>
      <w:r>
        <w:rPr>
          <w:sz w:val="20"/>
        </w:rPr>
        <w:t>and</w:t>
      </w:r>
    </w:p>
    <w:p w14:paraId="307B69F3" w14:textId="08D36200" w:rsidR="00C76A58" w:rsidRDefault="00E92495">
      <w:pPr>
        <w:pStyle w:val="ListParagraph"/>
        <w:numPr>
          <w:ilvl w:val="1"/>
          <w:numId w:val="8"/>
        </w:numPr>
        <w:tabs>
          <w:tab w:val="left" w:pos="1771"/>
          <w:tab w:val="left" w:pos="1772"/>
        </w:tabs>
        <w:ind w:left="1771" w:right="1290"/>
        <w:rPr>
          <w:sz w:val="20"/>
        </w:rPr>
      </w:pPr>
      <w:r>
        <w:rPr>
          <w:sz w:val="20"/>
        </w:rPr>
        <w:t>does not exceed eight weeks’ worth of 2019 compensation for any owner-employee or self-employed individual/general partner, capped at $15,385 per</w:t>
      </w:r>
      <w:r>
        <w:rPr>
          <w:spacing w:val="1"/>
          <w:sz w:val="20"/>
        </w:rPr>
        <w:t xml:space="preserve"> </w:t>
      </w:r>
      <w:r>
        <w:rPr>
          <w:sz w:val="20"/>
        </w:rPr>
        <w:t>individual.</w:t>
      </w:r>
      <w:r w:rsidR="00BF0593">
        <w:rPr>
          <w:sz w:val="20"/>
        </w:rPr>
        <w:t xml:space="preserve"> </w:t>
      </w:r>
      <w:r w:rsidR="00BF0593" w:rsidRPr="00BF0593">
        <w:rPr>
          <w:b/>
          <w:bCs/>
          <w:sz w:val="20"/>
          <w:highlight w:val="green"/>
          <w:u w:val="single"/>
        </w:rPr>
        <w:t>Comment</w:t>
      </w:r>
      <w:r w:rsidR="00BF0593" w:rsidRPr="00BF0593">
        <w:rPr>
          <w:sz w:val="20"/>
          <w:highlight w:val="green"/>
        </w:rPr>
        <w:t>: This is $100,000 annualized.</w:t>
      </w:r>
      <w:r w:rsidR="00BF0593">
        <w:rPr>
          <w:sz w:val="20"/>
        </w:rPr>
        <w:t xml:space="preserve"> </w:t>
      </w:r>
    </w:p>
    <w:p w14:paraId="099C4993" w14:textId="77777777" w:rsidR="00C76A58" w:rsidRDefault="00C76A58">
      <w:pPr>
        <w:pStyle w:val="BodyText"/>
        <w:rPr>
          <w:sz w:val="13"/>
        </w:rPr>
      </w:pPr>
    </w:p>
    <w:p w14:paraId="4BBF4C04" w14:textId="3ABD8C80" w:rsidR="00C76A58" w:rsidRDefault="00E92495">
      <w:pPr>
        <w:pStyle w:val="BodyText"/>
        <w:tabs>
          <w:tab w:val="left" w:pos="750"/>
          <w:tab w:val="left" w:pos="1051"/>
        </w:tabs>
        <w:spacing w:before="91"/>
        <w:ind w:left="1051" w:right="240" w:hanging="802"/>
      </w:pPr>
      <w:r>
        <w:rPr>
          <w:w w:val="99"/>
          <w:u w:val="single"/>
        </w:rPr>
        <w:t xml:space="preserve"> </w:t>
      </w:r>
      <w:r>
        <w:rPr>
          <w:u w:val="single"/>
        </w:rPr>
        <w:tab/>
      </w:r>
      <w:r>
        <w:tab/>
      </w:r>
      <w:r w:rsidRPr="00B0430E">
        <w:rPr>
          <w:highlight w:val="yellow"/>
        </w:rPr>
        <w:t>I understand that if the funds were knowingly used for unauthorized purposes, the federal government may pursue recovery of loan amounts and/or civil or criminal fraud</w:t>
      </w:r>
      <w:r w:rsidRPr="00B0430E">
        <w:rPr>
          <w:spacing w:val="2"/>
          <w:highlight w:val="yellow"/>
        </w:rPr>
        <w:t xml:space="preserve"> </w:t>
      </w:r>
      <w:r w:rsidRPr="00B0430E">
        <w:rPr>
          <w:highlight w:val="yellow"/>
        </w:rPr>
        <w:t>charges</w:t>
      </w:r>
      <w:r>
        <w:t>.</w:t>
      </w:r>
      <w:r w:rsidR="00B0430E">
        <w:t xml:space="preserve"> </w:t>
      </w:r>
      <w:r w:rsidR="00B0430E" w:rsidRPr="00B0430E">
        <w:rPr>
          <w:b/>
          <w:bCs/>
          <w:highlight w:val="green"/>
          <w:u w:val="single"/>
        </w:rPr>
        <w:t>Comment</w:t>
      </w:r>
      <w:r w:rsidR="00B0430E" w:rsidRPr="00B0430E">
        <w:rPr>
          <w:highlight w:val="green"/>
        </w:rPr>
        <w:t>: Some may have misunderstood the leniency of FAQ 46 to imply that harsh penalties would no longer apply. They can. The leniency of FAQ 46 is limited only to the “necessary” certification so many found unclear and only for borrowers of less than $2 million. This certification makes it clear that lying or misusing PPP funds can still result in substantial penalties.</w:t>
      </w:r>
    </w:p>
    <w:p w14:paraId="04D41777" w14:textId="77777777" w:rsidR="00C76A58" w:rsidRDefault="00C76A58">
      <w:pPr>
        <w:pStyle w:val="BodyText"/>
        <w:spacing w:before="9"/>
        <w:rPr>
          <w:sz w:val="12"/>
        </w:rPr>
      </w:pPr>
    </w:p>
    <w:p w14:paraId="5794D3D2" w14:textId="77777777" w:rsidR="00C76A58" w:rsidRDefault="00E92495">
      <w:pPr>
        <w:pStyle w:val="BodyText"/>
        <w:tabs>
          <w:tab w:val="left" w:pos="745"/>
          <w:tab w:val="left" w:pos="1051"/>
        </w:tabs>
        <w:spacing w:before="91"/>
        <w:ind w:left="1051" w:right="359" w:hanging="807"/>
      </w:pPr>
      <w:r>
        <w:rPr>
          <w:w w:val="99"/>
          <w:u w:val="single"/>
        </w:rPr>
        <w:t xml:space="preserve"> </w:t>
      </w:r>
      <w:r>
        <w:rPr>
          <w:u w:val="single"/>
        </w:rPr>
        <w:tab/>
      </w:r>
      <w:r>
        <w:tab/>
        <w:t xml:space="preserve">The Borrower </w:t>
      </w:r>
      <w:r w:rsidRPr="005F6158">
        <w:rPr>
          <w:highlight w:val="yellow"/>
        </w:rPr>
        <w:t>has accurately verified</w:t>
      </w:r>
      <w:r>
        <w:t xml:space="preserve"> the payments for the eligible payroll and nonpayroll costs for which the Borrower is requesting forgiveness.</w:t>
      </w:r>
    </w:p>
    <w:p w14:paraId="038F03D9" w14:textId="77777777" w:rsidR="00C76A58" w:rsidRDefault="00C76A58">
      <w:pPr>
        <w:pStyle w:val="BodyText"/>
        <w:rPr>
          <w:sz w:val="13"/>
        </w:rPr>
      </w:pPr>
    </w:p>
    <w:p w14:paraId="2093462B" w14:textId="21E708B0" w:rsidR="00C76A58" w:rsidRDefault="00E92495">
      <w:pPr>
        <w:pStyle w:val="BodyText"/>
        <w:tabs>
          <w:tab w:val="left" w:pos="745"/>
          <w:tab w:val="left" w:pos="1051"/>
        </w:tabs>
        <w:spacing w:before="91"/>
        <w:ind w:left="1051" w:right="329" w:hanging="807"/>
      </w:pPr>
      <w:r>
        <w:rPr>
          <w:w w:val="99"/>
          <w:u w:val="single"/>
        </w:rPr>
        <w:t xml:space="preserve"> </w:t>
      </w:r>
      <w:r>
        <w:rPr>
          <w:u w:val="single"/>
        </w:rPr>
        <w:tab/>
      </w:r>
      <w:r>
        <w:tab/>
      </w:r>
      <w:r w:rsidRPr="006B2AB2">
        <w:rPr>
          <w:highlight w:val="yellow"/>
        </w:rPr>
        <w:t>I have submitted to the Lender the required documentation</w:t>
      </w:r>
      <w:r>
        <w:t xml:space="preserve"> verifying payroll costs, the existence of obligations and service (as applicable) prior to February 15, 2020, and eligible business mortgage interest payments, business rent or lease payments, and business utility</w:t>
      </w:r>
      <w:r>
        <w:rPr>
          <w:spacing w:val="1"/>
        </w:rPr>
        <w:t xml:space="preserve"> </w:t>
      </w:r>
      <w:r>
        <w:t>payments.</w:t>
      </w:r>
      <w:r w:rsidR="006B2AB2">
        <w:t xml:space="preserve"> </w:t>
      </w:r>
      <w:r w:rsidR="006B2AB2" w:rsidRPr="006B2AB2">
        <w:rPr>
          <w:b/>
          <w:bCs/>
          <w:highlight w:val="green"/>
          <w:u w:val="single"/>
        </w:rPr>
        <w:t>Comment</w:t>
      </w:r>
      <w:r w:rsidR="006B2AB2" w:rsidRPr="006B2AB2">
        <w:rPr>
          <w:highlight w:val="green"/>
        </w:rPr>
        <w:t>: Is this the documentation the SBA requires or that the lender requires or both?</w:t>
      </w:r>
    </w:p>
    <w:p w14:paraId="4CF7AB26" w14:textId="77777777" w:rsidR="00C76A58" w:rsidRDefault="00C76A58">
      <w:pPr>
        <w:pStyle w:val="BodyText"/>
        <w:spacing w:before="10"/>
        <w:rPr>
          <w:sz w:val="12"/>
        </w:rPr>
      </w:pPr>
    </w:p>
    <w:p w14:paraId="546DAE3D" w14:textId="77777777" w:rsidR="00C76A58" w:rsidRDefault="00E92495">
      <w:pPr>
        <w:pStyle w:val="BodyText"/>
        <w:tabs>
          <w:tab w:val="left" w:pos="745"/>
          <w:tab w:val="left" w:pos="1051"/>
        </w:tabs>
        <w:spacing w:before="91"/>
        <w:ind w:left="1051" w:right="349" w:hanging="807"/>
      </w:pPr>
      <w:r>
        <w:rPr>
          <w:w w:val="99"/>
          <w:u w:val="single"/>
        </w:rPr>
        <w:t xml:space="preserve"> </w:t>
      </w:r>
      <w:r>
        <w:rPr>
          <w:u w:val="single"/>
        </w:rPr>
        <w:tab/>
      </w:r>
      <w:r>
        <w:tab/>
        <w:t xml:space="preserve">The </w:t>
      </w:r>
      <w:r>
        <w:rPr>
          <w:spacing w:val="4"/>
        </w:rPr>
        <w:t xml:space="preserve">information provided </w:t>
      </w:r>
      <w:r>
        <w:t xml:space="preserve">in this </w:t>
      </w:r>
      <w:r>
        <w:rPr>
          <w:spacing w:val="2"/>
        </w:rPr>
        <w:t xml:space="preserve">application </w:t>
      </w:r>
      <w:r>
        <w:t xml:space="preserve">and the information provided in all supporting </w:t>
      </w:r>
      <w:r>
        <w:rPr>
          <w:spacing w:val="2"/>
        </w:rPr>
        <w:t xml:space="preserve">documents </w:t>
      </w:r>
      <w:r>
        <w:t xml:space="preserve">and </w:t>
      </w:r>
      <w:r>
        <w:rPr>
          <w:spacing w:val="2"/>
        </w:rPr>
        <w:t xml:space="preserve">forms </w:t>
      </w:r>
      <w:r>
        <w:t xml:space="preserve">is  </w:t>
      </w:r>
      <w:r w:rsidRPr="00DA599E">
        <w:rPr>
          <w:highlight w:val="yellow"/>
        </w:rPr>
        <w:t xml:space="preserve">true and </w:t>
      </w:r>
      <w:r w:rsidRPr="00DA599E">
        <w:rPr>
          <w:spacing w:val="2"/>
          <w:highlight w:val="yellow"/>
        </w:rPr>
        <w:t xml:space="preserve">correct </w:t>
      </w:r>
      <w:r w:rsidRPr="00DA599E">
        <w:rPr>
          <w:highlight w:val="yellow"/>
        </w:rPr>
        <w:t xml:space="preserve">in all </w:t>
      </w:r>
      <w:r w:rsidRPr="00DA599E">
        <w:rPr>
          <w:spacing w:val="2"/>
          <w:highlight w:val="yellow"/>
        </w:rPr>
        <w:t>material respects</w:t>
      </w:r>
      <w:r>
        <w:rPr>
          <w:spacing w:val="2"/>
        </w:rPr>
        <w:t xml:space="preserve">.  </w:t>
      </w:r>
      <w:r>
        <w:t xml:space="preserve">I understand that knowingly making a false statement to obtain forgiveness of  an SBA-guaranteed loan is punishable under the law, including 18 USC 1001 and 3571 by imprisonment of not more than five years and/or a fine of up to $250,000; under 15 USC 645 by imprisonment of not more than two years and/or a fine of not more than $5,000; and, if submitted to a Federally insured institution, under 18 USC 1014 by imprisonment of not more than </w:t>
      </w:r>
      <w:r w:rsidRPr="00DA599E">
        <w:rPr>
          <w:highlight w:val="yellow"/>
        </w:rPr>
        <w:t>thirty years and/or a fine of not more than</w:t>
      </w:r>
      <w:r w:rsidRPr="00DA599E">
        <w:rPr>
          <w:spacing w:val="37"/>
          <w:highlight w:val="yellow"/>
        </w:rPr>
        <w:t xml:space="preserve"> </w:t>
      </w:r>
      <w:r w:rsidRPr="00DA599E">
        <w:rPr>
          <w:highlight w:val="yellow"/>
        </w:rPr>
        <w:t>$1,000,000</w:t>
      </w:r>
      <w:r>
        <w:t>.</w:t>
      </w:r>
    </w:p>
    <w:p w14:paraId="0EC24769" w14:textId="77777777" w:rsidR="00C76A58" w:rsidRDefault="00C76A58">
      <w:pPr>
        <w:pStyle w:val="BodyText"/>
        <w:rPr>
          <w:sz w:val="13"/>
        </w:rPr>
      </w:pPr>
    </w:p>
    <w:p w14:paraId="4E3A342D" w14:textId="4A9C664F" w:rsidR="00C76A58" w:rsidRDefault="00E92495">
      <w:pPr>
        <w:pStyle w:val="BodyText"/>
        <w:tabs>
          <w:tab w:val="left" w:pos="745"/>
          <w:tab w:val="left" w:pos="1052"/>
        </w:tabs>
        <w:spacing w:before="91"/>
        <w:ind w:left="1052" w:right="392" w:hanging="808"/>
      </w:pPr>
      <w:r>
        <w:rPr>
          <w:w w:val="102"/>
          <w:u w:val="single"/>
        </w:rPr>
        <w:t xml:space="preserve"> </w:t>
      </w:r>
      <w:r>
        <w:rPr>
          <w:u w:val="single"/>
        </w:rPr>
        <w:tab/>
      </w:r>
      <w:r>
        <w:tab/>
      </w:r>
      <w:r>
        <w:rPr>
          <w:w w:val="105"/>
        </w:rPr>
        <w:t>The tax documents I have submitted to the Lender are consistent with those the Borrower has submitted/will submit to the IRS and/or state tax or workforce agency. I also understand, acknowledge, and agree that the Lender can share the tax information with SBA’s authorized representatives, including authorized representatives of the SBA Office of Inspector General, for the purpose of ensuring compliance with PPP requirements and all SBA</w:t>
      </w:r>
      <w:r>
        <w:rPr>
          <w:spacing w:val="-35"/>
          <w:w w:val="105"/>
        </w:rPr>
        <w:t xml:space="preserve"> </w:t>
      </w:r>
      <w:r>
        <w:rPr>
          <w:w w:val="105"/>
        </w:rPr>
        <w:t>reviews.</w:t>
      </w:r>
      <w:r w:rsidR="00DA599E">
        <w:rPr>
          <w:w w:val="105"/>
        </w:rPr>
        <w:t xml:space="preserve"> </w:t>
      </w:r>
      <w:r w:rsidR="00DA599E" w:rsidRPr="00DA599E">
        <w:rPr>
          <w:b/>
          <w:bCs/>
          <w:w w:val="105"/>
          <w:highlight w:val="green"/>
          <w:u w:val="single"/>
        </w:rPr>
        <w:t>Comment</w:t>
      </w:r>
      <w:r w:rsidR="00DA599E" w:rsidRPr="00DA599E">
        <w:rPr>
          <w:w w:val="105"/>
          <w:highlight w:val="green"/>
        </w:rPr>
        <w:t>: All borrowers should anticipate that the IRS and SBA forms and reporting will be matched and discrepancies audited.</w:t>
      </w:r>
    </w:p>
    <w:p w14:paraId="29F0828F" w14:textId="77777777" w:rsidR="00C76A58" w:rsidRDefault="00C76A58">
      <w:pPr>
        <w:pStyle w:val="BodyText"/>
        <w:spacing w:before="3"/>
        <w:rPr>
          <w:sz w:val="12"/>
        </w:rPr>
      </w:pPr>
    </w:p>
    <w:p w14:paraId="0ACD641F" w14:textId="77777777" w:rsidR="00C76A58" w:rsidRDefault="00E92495">
      <w:pPr>
        <w:pStyle w:val="BodyText"/>
        <w:tabs>
          <w:tab w:val="left" w:pos="746"/>
          <w:tab w:val="left" w:pos="1052"/>
        </w:tabs>
        <w:spacing w:before="91"/>
        <w:ind w:left="1052" w:right="489" w:hanging="806"/>
      </w:pPr>
      <w:r>
        <w:rPr>
          <w:w w:val="102"/>
          <w:u w:val="single"/>
        </w:rPr>
        <w:t xml:space="preserve"> </w:t>
      </w:r>
      <w:r>
        <w:rPr>
          <w:u w:val="single"/>
        </w:rPr>
        <w:tab/>
      </w:r>
      <w:r>
        <w:tab/>
      </w:r>
      <w:r>
        <w:rPr>
          <w:w w:val="105"/>
        </w:rPr>
        <w:t>I understand, acknowledge, and agree that SBA may request additional information for the purposes of evaluating the Borrower’s eligibility for the PPP loan and for loan forgiveness, and that the Borrower’s failure to provide information</w:t>
      </w:r>
      <w:r>
        <w:rPr>
          <w:spacing w:val="-4"/>
          <w:w w:val="105"/>
        </w:rPr>
        <w:t xml:space="preserve"> </w:t>
      </w:r>
      <w:r>
        <w:rPr>
          <w:w w:val="105"/>
        </w:rPr>
        <w:t>requested</w:t>
      </w:r>
      <w:r>
        <w:rPr>
          <w:spacing w:val="-2"/>
          <w:w w:val="105"/>
        </w:rPr>
        <w:t xml:space="preserve"> </w:t>
      </w:r>
      <w:r>
        <w:rPr>
          <w:w w:val="105"/>
        </w:rPr>
        <w:t>by</w:t>
      </w:r>
      <w:r>
        <w:rPr>
          <w:spacing w:val="-2"/>
          <w:w w:val="105"/>
        </w:rPr>
        <w:t xml:space="preserve"> </w:t>
      </w:r>
      <w:r>
        <w:rPr>
          <w:w w:val="105"/>
        </w:rPr>
        <w:t>SBA</w:t>
      </w:r>
      <w:r>
        <w:rPr>
          <w:spacing w:val="-2"/>
          <w:w w:val="105"/>
        </w:rPr>
        <w:t xml:space="preserve"> </w:t>
      </w:r>
      <w:r>
        <w:rPr>
          <w:w w:val="105"/>
        </w:rPr>
        <w:t>may</w:t>
      </w:r>
      <w:r>
        <w:rPr>
          <w:spacing w:val="-4"/>
          <w:w w:val="105"/>
        </w:rPr>
        <w:t xml:space="preserve"> </w:t>
      </w:r>
      <w:r>
        <w:rPr>
          <w:w w:val="105"/>
        </w:rPr>
        <w:t>result</w:t>
      </w:r>
      <w:r>
        <w:rPr>
          <w:spacing w:val="-4"/>
          <w:w w:val="105"/>
        </w:rPr>
        <w:t xml:space="preserve"> </w:t>
      </w:r>
      <w:r>
        <w:rPr>
          <w:w w:val="105"/>
        </w:rPr>
        <w:t>in</w:t>
      </w:r>
      <w:r>
        <w:rPr>
          <w:spacing w:val="-2"/>
          <w:w w:val="105"/>
        </w:rPr>
        <w:t xml:space="preserve"> </w:t>
      </w:r>
      <w:r>
        <w:rPr>
          <w:w w:val="105"/>
        </w:rPr>
        <w:t>a</w:t>
      </w:r>
      <w:r>
        <w:rPr>
          <w:spacing w:val="-5"/>
          <w:w w:val="105"/>
        </w:rPr>
        <w:t xml:space="preserve"> </w:t>
      </w:r>
      <w:r>
        <w:rPr>
          <w:w w:val="105"/>
        </w:rPr>
        <w:t>determination</w:t>
      </w:r>
      <w:r>
        <w:rPr>
          <w:spacing w:val="-2"/>
          <w:w w:val="105"/>
        </w:rPr>
        <w:t xml:space="preserve"> </w:t>
      </w:r>
      <w:r>
        <w:rPr>
          <w:w w:val="105"/>
        </w:rPr>
        <w:t>that</w:t>
      </w:r>
      <w:r>
        <w:rPr>
          <w:spacing w:val="-4"/>
          <w:w w:val="105"/>
        </w:rPr>
        <w:t xml:space="preserve"> </w:t>
      </w:r>
      <w:r>
        <w:rPr>
          <w:w w:val="105"/>
        </w:rPr>
        <w:t>the</w:t>
      </w:r>
      <w:r>
        <w:rPr>
          <w:spacing w:val="-2"/>
          <w:w w:val="105"/>
        </w:rPr>
        <w:t xml:space="preserve"> </w:t>
      </w:r>
      <w:r>
        <w:rPr>
          <w:w w:val="105"/>
        </w:rPr>
        <w:t>Borrower</w:t>
      </w:r>
      <w:r>
        <w:rPr>
          <w:spacing w:val="-1"/>
          <w:w w:val="105"/>
        </w:rPr>
        <w:t xml:space="preserve"> </w:t>
      </w:r>
      <w:r>
        <w:rPr>
          <w:w w:val="105"/>
        </w:rPr>
        <w:t>was</w:t>
      </w:r>
      <w:r>
        <w:rPr>
          <w:spacing w:val="-3"/>
          <w:w w:val="105"/>
        </w:rPr>
        <w:t xml:space="preserve"> </w:t>
      </w:r>
      <w:r>
        <w:rPr>
          <w:w w:val="105"/>
        </w:rPr>
        <w:t>ineligible</w:t>
      </w:r>
      <w:r>
        <w:rPr>
          <w:spacing w:val="-2"/>
          <w:w w:val="105"/>
        </w:rPr>
        <w:t xml:space="preserve"> </w:t>
      </w:r>
      <w:r>
        <w:rPr>
          <w:w w:val="105"/>
        </w:rPr>
        <w:t>for</w:t>
      </w:r>
      <w:r>
        <w:rPr>
          <w:spacing w:val="-1"/>
          <w:w w:val="105"/>
        </w:rPr>
        <w:t xml:space="preserve"> </w:t>
      </w:r>
      <w:r>
        <w:rPr>
          <w:w w:val="105"/>
        </w:rPr>
        <w:t>the</w:t>
      </w:r>
      <w:r>
        <w:rPr>
          <w:spacing w:val="-3"/>
          <w:w w:val="105"/>
        </w:rPr>
        <w:t xml:space="preserve"> </w:t>
      </w:r>
      <w:r>
        <w:rPr>
          <w:w w:val="105"/>
        </w:rPr>
        <w:t>PPP</w:t>
      </w:r>
      <w:r>
        <w:rPr>
          <w:spacing w:val="-4"/>
          <w:w w:val="105"/>
        </w:rPr>
        <w:t xml:space="preserve"> </w:t>
      </w:r>
      <w:r>
        <w:rPr>
          <w:w w:val="105"/>
        </w:rPr>
        <w:t>loan</w:t>
      </w:r>
      <w:r>
        <w:rPr>
          <w:spacing w:val="-4"/>
          <w:w w:val="105"/>
        </w:rPr>
        <w:t xml:space="preserve"> </w:t>
      </w:r>
      <w:r>
        <w:rPr>
          <w:w w:val="105"/>
        </w:rPr>
        <w:t>or</w:t>
      </w:r>
      <w:r>
        <w:rPr>
          <w:spacing w:val="-1"/>
          <w:w w:val="105"/>
        </w:rPr>
        <w:t xml:space="preserve"> </w:t>
      </w:r>
      <w:r>
        <w:rPr>
          <w:w w:val="105"/>
        </w:rPr>
        <w:t>a denial of the Borrower’s loan forgiveness</w:t>
      </w:r>
      <w:r>
        <w:rPr>
          <w:spacing w:val="4"/>
          <w:w w:val="105"/>
        </w:rPr>
        <w:t xml:space="preserve"> </w:t>
      </w:r>
      <w:r>
        <w:rPr>
          <w:w w:val="105"/>
        </w:rPr>
        <w:t>application.</w:t>
      </w:r>
    </w:p>
    <w:p w14:paraId="0486A746" w14:textId="77777777" w:rsidR="00C76A58" w:rsidRDefault="00C76A58">
      <w:pPr>
        <w:pStyle w:val="BodyText"/>
        <w:spacing w:before="11"/>
        <w:rPr>
          <w:sz w:val="19"/>
        </w:rPr>
      </w:pPr>
    </w:p>
    <w:p w14:paraId="3CCBC9C6" w14:textId="73FF5AE6" w:rsidR="00C76A58" w:rsidRDefault="00E92495">
      <w:pPr>
        <w:pStyle w:val="BodyText"/>
        <w:ind w:left="251" w:right="673" w:hanging="5"/>
        <w:jc w:val="both"/>
      </w:pPr>
      <w:r>
        <w:t xml:space="preserve">The Borrower’s eligibility for loan forgiveness will be evaluated in accordance with the PPP regulations and guidance issued by SBA </w:t>
      </w:r>
      <w:r w:rsidRPr="00DA599E">
        <w:rPr>
          <w:highlight w:val="yellow"/>
        </w:rPr>
        <w:t>through the date of this application</w:t>
      </w:r>
      <w:r>
        <w:t>. SBA may direct a lender to disapprove the Borrower’s loan forgiveness application if SBA determines that the Borrower was ineligible for the PPP</w:t>
      </w:r>
      <w:r>
        <w:rPr>
          <w:spacing w:val="-5"/>
        </w:rPr>
        <w:t xml:space="preserve"> </w:t>
      </w:r>
      <w:r>
        <w:t>loan.</w:t>
      </w:r>
      <w:r w:rsidR="00DA599E">
        <w:t xml:space="preserve"> </w:t>
      </w:r>
      <w:r w:rsidR="00DA599E" w:rsidRPr="00DA599E">
        <w:rPr>
          <w:b/>
          <w:bCs/>
          <w:highlight w:val="green"/>
          <w:u w:val="single"/>
        </w:rPr>
        <w:t>Comment</w:t>
      </w:r>
      <w:r w:rsidR="00DA599E" w:rsidRPr="00DA599E">
        <w:rPr>
          <w:highlight w:val="green"/>
        </w:rPr>
        <w:t>: Is the highlighted language consistent with the concept in FAQ 17 that the guidance as of the date of the application so later guidance should not govern.</w:t>
      </w:r>
      <w:r w:rsidR="00DA599E">
        <w:t xml:space="preserve">  </w:t>
      </w:r>
    </w:p>
    <w:p w14:paraId="7108843F" w14:textId="77777777" w:rsidR="00C76A58" w:rsidRDefault="00C76A58">
      <w:pPr>
        <w:pStyle w:val="BodyText"/>
        <w:spacing w:before="3"/>
        <w:rPr>
          <w:sz w:val="23"/>
        </w:rPr>
      </w:pPr>
    </w:p>
    <w:p w14:paraId="6EC6647D" w14:textId="77777777" w:rsidR="00C76A58" w:rsidRDefault="00E92495">
      <w:pPr>
        <w:pStyle w:val="BodyText"/>
        <w:tabs>
          <w:tab w:val="left" w:pos="7359"/>
        </w:tabs>
        <w:spacing w:before="91"/>
        <w:ind w:left="160"/>
      </w:pPr>
      <w:r>
        <w:rPr>
          <w:spacing w:val="3"/>
        </w:rPr>
        <w:t>_____________________________________________________</w:t>
      </w:r>
      <w:r>
        <w:rPr>
          <w:spacing w:val="3"/>
        </w:rPr>
        <w:tab/>
        <w:t>____________________________</w:t>
      </w:r>
    </w:p>
    <w:p w14:paraId="4C09F623" w14:textId="77777777" w:rsidR="00C76A58" w:rsidRDefault="00E92495">
      <w:pPr>
        <w:pStyle w:val="BodyText"/>
        <w:tabs>
          <w:tab w:val="left" w:pos="7359"/>
        </w:tabs>
        <w:spacing w:before="1"/>
        <w:ind w:left="160"/>
      </w:pPr>
      <w:r>
        <w:rPr>
          <w:spacing w:val="2"/>
        </w:rPr>
        <w:t xml:space="preserve">Signature </w:t>
      </w:r>
      <w:r>
        <w:t xml:space="preserve">of </w:t>
      </w:r>
      <w:r>
        <w:rPr>
          <w:spacing w:val="2"/>
        </w:rPr>
        <w:t>Authorized Representative</w:t>
      </w:r>
      <w:r>
        <w:rPr>
          <w:spacing w:val="24"/>
        </w:rPr>
        <w:t xml:space="preserve"> </w:t>
      </w:r>
      <w:r>
        <w:t>of</w:t>
      </w:r>
      <w:r>
        <w:rPr>
          <w:spacing w:val="33"/>
        </w:rPr>
        <w:t xml:space="preserve"> </w:t>
      </w:r>
      <w:r>
        <w:rPr>
          <w:spacing w:val="2"/>
        </w:rPr>
        <w:t>Borrower</w:t>
      </w:r>
      <w:r>
        <w:rPr>
          <w:spacing w:val="2"/>
        </w:rPr>
        <w:tab/>
      </w:r>
      <w:r>
        <w:rPr>
          <w:spacing w:val="4"/>
        </w:rPr>
        <w:t>Date</w:t>
      </w:r>
    </w:p>
    <w:p w14:paraId="353477C1" w14:textId="77777777" w:rsidR="00C76A58" w:rsidRDefault="00C76A58">
      <w:pPr>
        <w:pStyle w:val="BodyText"/>
        <w:spacing w:before="5"/>
        <w:rPr>
          <w:sz w:val="23"/>
        </w:rPr>
      </w:pPr>
    </w:p>
    <w:p w14:paraId="38E2F530" w14:textId="77777777" w:rsidR="00C76A58" w:rsidRDefault="00E92495">
      <w:pPr>
        <w:pStyle w:val="BodyText"/>
        <w:tabs>
          <w:tab w:val="left" w:pos="7359"/>
        </w:tabs>
        <w:spacing w:before="91"/>
        <w:ind w:left="159"/>
      </w:pPr>
      <w:r>
        <w:rPr>
          <w:spacing w:val="3"/>
        </w:rPr>
        <w:t>_____________________________________________________</w:t>
      </w:r>
      <w:r>
        <w:rPr>
          <w:spacing w:val="3"/>
        </w:rPr>
        <w:tab/>
        <w:t>____________________________</w:t>
      </w:r>
    </w:p>
    <w:p w14:paraId="75E5169D" w14:textId="77777777" w:rsidR="00C76A58" w:rsidRDefault="00E92495">
      <w:pPr>
        <w:pStyle w:val="BodyText"/>
        <w:tabs>
          <w:tab w:val="left" w:pos="7359"/>
        </w:tabs>
        <w:ind w:left="159"/>
      </w:pPr>
      <w:r>
        <w:t>Print</w:t>
      </w:r>
      <w:r>
        <w:rPr>
          <w:spacing w:val="-4"/>
        </w:rPr>
        <w:t xml:space="preserve"> </w:t>
      </w:r>
      <w:r>
        <w:t>Name</w:t>
      </w:r>
      <w:r>
        <w:tab/>
        <w:t>Title</w:t>
      </w:r>
    </w:p>
    <w:p w14:paraId="70A17F9D" w14:textId="77777777" w:rsidR="00C76A58" w:rsidRDefault="00C76A58">
      <w:pPr>
        <w:sectPr w:rsidR="00C76A58">
          <w:pgSz w:w="12240" w:h="15840"/>
          <w:pgMar w:top="940" w:right="500" w:bottom="740" w:left="560" w:header="302" w:footer="500" w:gutter="0"/>
          <w:cols w:space="720"/>
        </w:sectPr>
      </w:pPr>
    </w:p>
    <w:p w14:paraId="7EA9B087" w14:textId="77777777" w:rsidR="00C76A58" w:rsidRDefault="00E92495">
      <w:pPr>
        <w:pStyle w:val="Heading1"/>
        <w:spacing w:before="59"/>
        <w:ind w:left="1747" w:right="1807"/>
        <w:jc w:val="center"/>
        <w:rPr>
          <w:u w:val="none"/>
        </w:rPr>
      </w:pPr>
      <w:r>
        <w:lastRenderedPageBreak/>
        <w:t>Instructions for PPP Schedule A</w:t>
      </w:r>
    </w:p>
    <w:p w14:paraId="4EE62D0B" w14:textId="77777777" w:rsidR="00C76A58" w:rsidRDefault="00C76A58">
      <w:pPr>
        <w:pStyle w:val="BodyText"/>
        <w:spacing w:before="11"/>
        <w:rPr>
          <w:b/>
          <w:sz w:val="11"/>
        </w:rPr>
      </w:pPr>
    </w:p>
    <w:p w14:paraId="6F5ADE87" w14:textId="77777777" w:rsidR="00C76A58" w:rsidRDefault="00E92495">
      <w:pPr>
        <w:spacing w:before="91"/>
        <w:ind w:left="160"/>
        <w:rPr>
          <w:sz w:val="20"/>
        </w:rPr>
      </w:pPr>
      <w:r>
        <w:rPr>
          <w:b/>
          <w:sz w:val="20"/>
        </w:rPr>
        <w:t xml:space="preserve">Lines 1 through 5: </w:t>
      </w:r>
      <w:r>
        <w:rPr>
          <w:sz w:val="20"/>
        </w:rPr>
        <w:t>Enter the amounts from PPP Schedule A Worksheet Tables as directed.</w:t>
      </w:r>
    </w:p>
    <w:p w14:paraId="0C17D197" w14:textId="77777777" w:rsidR="00C76A58" w:rsidRDefault="00C76A58">
      <w:pPr>
        <w:pStyle w:val="BodyText"/>
        <w:spacing w:before="1"/>
      </w:pPr>
    </w:p>
    <w:p w14:paraId="08D03ABE" w14:textId="77777777" w:rsidR="00C76A58" w:rsidRDefault="00E92495">
      <w:pPr>
        <w:pStyle w:val="BodyText"/>
        <w:ind w:left="159"/>
      </w:pPr>
      <w:r>
        <w:t>Enter the amount from line 3 of PPP Schedule A on line 5 of the Loan Forgiveness Application Form.</w:t>
      </w:r>
    </w:p>
    <w:p w14:paraId="376A36EF" w14:textId="77777777" w:rsidR="00C76A58" w:rsidRDefault="00C76A58">
      <w:pPr>
        <w:pStyle w:val="BodyText"/>
        <w:spacing w:before="1"/>
      </w:pPr>
    </w:p>
    <w:p w14:paraId="00CA333D" w14:textId="77777777" w:rsidR="00C76A58" w:rsidRDefault="00E92495">
      <w:pPr>
        <w:ind w:left="159"/>
        <w:rPr>
          <w:sz w:val="20"/>
        </w:rPr>
      </w:pPr>
      <w:r>
        <w:rPr>
          <w:b/>
          <w:sz w:val="20"/>
        </w:rPr>
        <w:t xml:space="preserve">For lines 6 through 9, </w:t>
      </w:r>
      <w:r>
        <w:rPr>
          <w:sz w:val="20"/>
        </w:rPr>
        <w:t>during the Covered Period or the Alternative Payroll Covered Period:</w:t>
      </w:r>
    </w:p>
    <w:p w14:paraId="681C586A" w14:textId="77777777" w:rsidR="00C76A58" w:rsidRDefault="00C76A58">
      <w:pPr>
        <w:pStyle w:val="BodyText"/>
        <w:spacing w:before="10"/>
        <w:rPr>
          <w:sz w:val="19"/>
        </w:rPr>
      </w:pPr>
    </w:p>
    <w:p w14:paraId="2278CFA0" w14:textId="77777777" w:rsidR="00C76A58" w:rsidRDefault="00E92495">
      <w:pPr>
        <w:pStyle w:val="BodyText"/>
        <w:ind w:left="879" w:right="517"/>
      </w:pPr>
      <w:r>
        <w:rPr>
          <w:b/>
        </w:rPr>
        <w:t xml:space="preserve">Line 6: </w:t>
      </w:r>
      <w:r>
        <w:t>Enter the total amount paid by the Borrower for employer contributions for employee health insurance, including employer contributions to a self-insured, employer-sponsored group health plan, but excluding any pre-tax or after tax contributions by employees.</w:t>
      </w:r>
    </w:p>
    <w:p w14:paraId="0FC1E866" w14:textId="77777777" w:rsidR="00C76A58" w:rsidRDefault="00C76A58">
      <w:pPr>
        <w:pStyle w:val="BodyText"/>
        <w:spacing w:before="2"/>
      </w:pPr>
    </w:p>
    <w:p w14:paraId="1CFD382B" w14:textId="77777777" w:rsidR="00C76A58" w:rsidRDefault="00E92495">
      <w:pPr>
        <w:pStyle w:val="BodyText"/>
        <w:ind w:left="878" w:right="517"/>
      </w:pPr>
      <w:r>
        <w:rPr>
          <w:b/>
        </w:rPr>
        <w:t xml:space="preserve">Line 7: </w:t>
      </w:r>
      <w:r w:rsidRPr="003912B6">
        <w:rPr>
          <w:highlight w:val="yellow"/>
        </w:rPr>
        <w:t>Enter the total amount paid by the Borrower for employer contributions to employee retirement plans, excluding any pre-tax or after-tax contributions by employees</w:t>
      </w:r>
      <w:r>
        <w:t>.</w:t>
      </w:r>
    </w:p>
    <w:p w14:paraId="39609C6B" w14:textId="77777777" w:rsidR="00C76A58" w:rsidRDefault="00C76A58">
      <w:pPr>
        <w:pStyle w:val="BodyText"/>
        <w:spacing w:before="9"/>
        <w:rPr>
          <w:sz w:val="19"/>
        </w:rPr>
      </w:pPr>
    </w:p>
    <w:p w14:paraId="4A5D83B2" w14:textId="09701EBE" w:rsidR="00C76A58" w:rsidRDefault="00E92495">
      <w:pPr>
        <w:pStyle w:val="BodyText"/>
        <w:ind w:left="880" w:right="243"/>
      </w:pPr>
      <w:r>
        <w:rPr>
          <w:b/>
        </w:rPr>
        <w:t xml:space="preserve">Line 8: </w:t>
      </w:r>
      <w:r w:rsidRPr="003912B6">
        <w:rPr>
          <w:highlight w:val="yellow"/>
        </w:rPr>
        <w:t xml:space="preserve">Enter the total amount </w:t>
      </w:r>
      <w:r w:rsidRPr="003912B6">
        <w:rPr>
          <w:highlight w:val="yellow"/>
          <w:u w:val="single"/>
        </w:rPr>
        <w:t>paid by the Borrower</w:t>
      </w:r>
      <w:r w:rsidRPr="003912B6">
        <w:rPr>
          <w:highlight w:val="yellow"/>
        </w:rPr>
        <w:t xml:space="preserve"> for employer state and local taxes assessed on employee compensation (e.g., state unemployment insurance tax)</w:t>
      </w:r>
      <w:r>
        <w:t>; do not list any taxes withheld from employee earnings.</w:t>
      </w:r>
      <w:r w:rsidR="003912B6">
        <w:t xml:space="preserve"> </w:t>
      </w:r>
      <w:r w:rsidR="003912B6" w:rsidRPr="003912B6">
        <w:rPr>
          <w:b/>
          <w:bCs/>
          <w:highlight w:val="green"/>
          <w:u w:val="single"/>
        </w:rPr>
        <w:t>Comment</w:t>
      </w:r>
      <w:r w:rsidR="003912B6" w:rsidRPr="003912B6">
        <w:rPr>
          <w:highlight w:val="green"/>
        </w:rPr>
        <w:t>: There was uncertainty that this would be included.</w:t>
      </w:r>
    </w:p>
    <w:p w14:paraId="009220CE" w14:textId="77777777" w:rsidR="00C76A58" w:rsidRDefault="00C76A58">
      <w:pPr>
        <w:pStyle w:val="BodyText"/>
        <w:spacing w:before="1"/>
      </w:pPr>
    </w:p>
    <w:p w14:paraId="010129D9" w14:textId="77777777" w:rsidR="00C76A58" w:rsidRDefault="00E92495">
      <w:pPr>
        <w:pStyle w:val="BodyText"/>
        <w:spacing w:before="1"/>
        <w:ind w:left="879" w:right="517"/>
      </w:pPr>
      <w:r>
        <w:rPr>
          <w:b/>
        </w:rPr>
        <w:t xml:space="preserve">Line 9: </w:t>
      </w:r>
      <w:r>
        <w:t>Enter any amounts paid to owners (owner-employees, a self-employed individual, or general partners). This amount is capped at $15,385 (the eight-week equivalent of $100,000 per year) for each individual or the eight-week equivalent of their applicable compensation in 2019, whichever is lower. See Interim Final Rule on Additional Eligibility Criteria and Requirements for Certain Pledges of Loans posted on April 14, 2020 for more information (</w:t>
      </w:r>
      <w:hyperlink r:id="rId15">
        <w:r>
          <w:rPr>
            <w:color w:val="0000FF"/>
            <w:u w:val="single" w:color="0000FF"/>
          </w:rPr>
          <w:t>85 FR 21747</w:t>
        </w:r>
        <w:r>
          <w:t>,</w:t>
        </w:r>
      </w:hyperlink>
      <w:r>
        <w:t xml:space="preserve"> 21749).</w:t>
      </w:r>
    </w:p>
    <w:p w14:paraId="24AF275A" w14:textId="77777777" w:rsidR="00C76A58" w:rsidRDefault="00C76A58">
      <w:pPr>
        <w:pStyle w:val="BodyText"/>
      </w:pPr>
    </w:p>
    <w:p w14:paraId="6E856B8A" w14:textId="77777777" w:rsidR="00C76A58" w:rsidRDefault="00E92495">
      <w:pPr>
        <w:pStyle w:val="BodyText"/>
        <w:ind w:left="160"/>
      </w:pPr>
      <w:r>
        <w:rPr>
          <w:b/>
        </w:rPr>
        <w:t xml:space="preserve">Line 10: </w:t>
      </w:r>
      <w:r>
        <w:t>Add lines 1, 4, 6, 7, 8, and 9. Enter this amount on line 1 on the PPP Loan Forgiveness Calculation Form.</w:t>
      </w:r>
    </w:p>
    <w:p w14:paraId="0F7B7566" w14:textId="77777777" w:rsidR="00C76A58" w:rsidRDefault="00C76A58">
      <w:pPr>
        <w:pStyle w:val="BodyText"/>
        <w:spacing w:before="10"/>
        <w:rPr>
          <w:sz w:val="19"/>
        </w:rPr>
      </w:pPr>
    </w:p>
    <w:p w14:paraId="0E538746" w14:textId="3273D2C4" w:rsidR="00C76A58" w:rsidRPr="00287B76" w:rsidRDefault="00E92495">
      <w:pPr>
        <w:pStyle w:val="BodyText"/>
        <w:ind w:left="159" w:right="517"/>
      </w:pPr>
      <w:r>
        <w:rPr>
          <w:b/>
        </w:rPr>
        <w:t xml:space="preserve">Line 11: </w:t>
      </w:r>
      <w:r w:rsidRPr="003912B6">
        <w:rPr>
          <w:highlight w:val="yellow"/>
        </w:rPr>
        <w:t>Enter the Borrower’s total average weekly full-time equivalency (FTE) during the chosen reference period</w:t>
      </w:r>
      <w:r>
        <w:t xml:space="preserve">. For purposes of this calculation, the reference period is, at the Borrower’s election, either (i) February 15, 2019 to June 30, 2019; (ii) January 1, </w:t>
      </w:r>
      <w:r w:rsidRPr="00287B76">
        <w:t>2020 to February 29, 2020; or (iii) in the case of seasonal employers, either of the preceding periods or a consecutive twelve-week</w:t>
      </w:r>
      <w:r>
        <w:t xml:space="preserve"> period between May 1, 2019 and September 15, 2019. For each employee, follow the same method that was used to calculate Average FTE on the PPP Schedule A Worksheet. Sum across all employees during the reference period and enter that total on this line</w:t>
      </w:r>
      <w:r w:rsidRPr="00287B76">
        <w:rPr>
          <w:color w:val="76923C" w:themeColor="accent3" w:themeShade="BF"/>
        </w:rPr>
        <w:t>.</w:t>
      </w:r>
      <w:r w:rsidR="00287B76" w:rsidRPr="00287B76">
        <w:rPr>
          <w:color w:val="76923C" w:themeColor="accent3" w:themeShade="BF"/>
        </w:rPr>
        <w:t xml:space="preserve">  </w:t>
      </w:r>
      <w:r w:rsidR="00287B76" w:rsidRPr="00287B76">
        <w:rPr>
          <w:highlight w:val="green"/>
          <w:u w:val="single"/>
        </w:rPr>
        <w:t>Comment:</w:t>
      </w:r>
      <w:r w:rsidR="00287B76" w:rsidRPr="00287B76">
        <w:rPr>
          <w:highlight w:val="green"/>
        </w:rPr>
        <w:t xml:space="preserve">  This is a very important choice and should be tested both ways</w:t>
      </w:r>
    </w:p>
    <w:p w14:paraId="35794B44" w14:textId="77777777" w:rsidR="00C76A58" w:rsidRDefault="00C76A58">
      <w:pPr>
        <w:pStyle w:val="BodyText"/>
      </w:pPr>
    </w:p>
    <w:p w14:paraId="09494A72" w14:textId="6F217706" w:rsidR="00C76A58" w:rsidRPr="00287B76" w:rsidRDefault="00E92495">
      <w:pPr>
        <w:pStyle w:val="BodyText"/>
        <w:ind w:left="159" w:right="243"/>
      </w:pPr>
      <w:r>
        <w:t xml:space="preserve">The calculations on lines 11, 12, and 13 will be used to determine whether the Borrower’s loan forgiveness amount must be reduced based on </w:t>
      </w:r>
      <w:r w:rsidRPr="003912B6">
        <w:rPr>
          <w:highlight w:val="yellow"/>
        </w:rPr>
        <w:t>reductions in full-time equivalent employees</w:t>
      </w:r>
      <w:r>
        <w:t xml:space="preserve">, as required by the statute. Specifically, the actual loan forgiveness amount that the Borrower will receive may be reduced if the Borrower’s average weekly FTE employees during the Covered Period (or the Alternative Payroll Covered Period) was less than during the Borrower’s chosen reference period. </w:t>
      </w:r>
      <w:r w:rsidRPr="00287B76">
        <w:rPr>
          <w:highlight w:val="yellow"/>
        </w:rPr>
        <w:t xml:space="preserve">The Borrower is </w:t>
      </w:r>
      <w:r w:rsidRPr="00287B76">
        <w:rPr>
          <w:highlight w:val="yellow"/>
          <w:u w:val="single"/>
        </w:rPr>
        <w:t>exempt</w:t>
      </w:r>
      <w:r w:rsidRPr="00287B76">
        <w:rPr>
          <w:highlight w:val="yellow"/>
        </w:rPr>
        <w:t xml:space="preserve"> from such a reduction if the FTE Reduction Safe Harbor applies. </w:t>
      </w:r>
      <w:r w:rsidRPr="00287B76">
        <w:rPr>
          <w:i/>
          <w:highlight w:val="yellow"/>
        </w:rPr>
        <w:t xml:space="preserve">See </w:t>
      </w:r>
      <w:r w:rsidRPr="00287B76">
        <w:rPr>
          <w:highlight w:val="yellow"/>
        </w:rPr>
        <w:t>PPP Schedule A Worksheet—FTE Reduction Safe</w:t>
      </w:r>
      <w:r w:rsidRPr="00287B76">
        <w:rPr>
          <w:spacing w:val="-13"/>
          <w:highlight w:val="yellow"/>
        </w:rPr>
        <w:t xml:space="preserve"> </w:t>
      </w:r>
      <w:r w:rsidRPr="00287B76">
        <w:rPr>
          <w:highlight w:val="yellow"/>
        </w:rPr>
        <w:t>Harbor.</w:t>
      </w:r>
      <w:r w:rsidR="00287B76">
        <w:t xml:space="preserve">    </w:t>
      </w:r>
      <w:r w:rsidR="00287B76" w:rsidRPr="00287B76">
        <w:rPr>
          <w:highlight w:val="green"/>
          <w:u w:val="single"/>
        </w:rPr>
        <w:t>Comment</w:t>
      </w:r>
      <w:r w:rsidR="00287B76" w:rsidRPr="00287B76">
        <w:rPr>
          <w:highlight w:val="green"/>
        </w:rPr>
        <w:t xml:space="preserve">  Both tests can be cured by rehiring and by restoring salaries and wages.</w:t>
      </w:r>
    </w:p>
    <w:p w14:paraId="5BB9A99D" w14:textId="77777777" w:rsidR="00C76A58" w:rsidRPr="00287B76" w:rsidRDefault="00C76A58">
      <w:pPr>
        <w:pStyle w:val="BodyText"/>
        <w:rPr>
          <w:u w:val="single"/>
        </w:rPr>
      </w:pPr>
    </w:p>
    <w:p w14:paraId="7CACE0B2" w14:textId="77777777" w:rsidR="00C76A58" w:rsidRDefault="00E92495">
      <w:pPr>
        <w:ind w:left="160"/>
        <w:rPr>
          <w:sz w:val="20"/>
        </w:rPr>
      </w:pPr>
      <w:r>
        <w:rPr>
          <w:b/>
          <w:sz w:val="20"/>
        </w:rPr>
        <w:t xml:space="preserve">Line 12: </w:t>
      </w:r>
      <w:r>
        <w:rPr>
          <w:sz w:val="20"/>
        </w:rPr>
        <w:t>Add lines 2 and 5.</w:t>
      </w:r>
    </w:p>
    <w:p w14:paraId="0F3505C0" w14:textId="77777777" w:rsidR="00C76A58" w:rsidRDefault="00C76A58">
      <w:pPr>
        <w:pStyle w:val="BodyText"/>
        <w:spacing w:before="1"/>
      </w:pPr>
    </w:p>
    <w:p w14:paraId="002A5E9C" w14:textId="77777777" w:rsidR="00C76A58" w:rsidRDefault="00E92495">
      <w:pPr>
        <w:pStyle w:val="BodyText"/>
        <w:ind w:left="159" w:right="517"/>
      </w:pPr>
      <w:r>
        <w:rPr>
          <w:b/>
        </w:rPr>
        <w:t xml:space="preserve">Line 13: </w:t>
      </w:r>
      <w:r>
        <w:t>Divide line 12 by line 11 (or enter 1.0 if the FTE Reduction Safe Harbor has been met, according to PPP Schedule A Worksheet—FTE Reduction Safe Harbor). If more than 1.0, enter 1.0. Enter this amount on line 7 of the Loan Forgiveness Calculation Form.</w:t>
      </w:r>
    </w:p>
    <w:p w14:paraId="747C4190" w14:textId="77777777" w:rsidR="00C76A58" w:rsidRDefault="00C76A58">
      <w:pPr>
        <w:sectPr w:rsidR="00C76A58">
          <w:pgSz w:w="12240" w:h="15840"/>
          <w:pgMar w:top="940" w:right="500" w:bottom="740" w:left="560" w:header="302" w:footer="500" w:gutter="0"/>
          <w:cols w:space="720"/>
        </w:sectPr>
      </w:pPr>
    </w:p>
    <w:p w14:paraId="5DEC28AC" w14:textId="77777777" w:rsidR="00C76A58" w:rsidRDefault="00E92495">
      <w:pPr>
        <w:pStyle w:val="Heading1"/>
        <w:spacing w:before="59"/>
        <w:ind w:left="1747" w:right="1807"/>
        <w:jc w:val="center"/>
        <w:rPr>
          <w:u w:val="none"/>
        </w:rPr>
      </w:pPr>
      <w:r>
        <w:lastRenderedPageBreak/>
        <w:t>PPP Schedule A</w:t>
      </w:r>
    </w:p>
    <w:p w14:paraId="47E14459" w14:textId="77777777" w:rsidR="00C76A58" w:rsidRDefault="00C76A58">
      <w:pPr>
        <w:pStyle w:val="BodyText"/>
        <w:rPr>
          <w:b/>
          <w:sz w:val="13"/>
        </w:rPr>
      </w:pPr>
    </w:p>
    <w:p w14:paraId="2807D975" w14:textId="77777777" w:rsidR="00C76A58" w:rsidRDefault="00E92495">
      <w:pPr>
        <w:pStyle w:val="BodyText"/>
        <w:spacing w:before="91"/>
        <w:ind w:left="160"/>
      </w:pPr>
      <w:r>
        <w:rPr>
          <w:u w:val="single"/>
        </w:rPr>
        <w:t>PPP Schedule A Worksheet, Table 1 Totals</w:t>
      </w:r>
    </w:p>
    <w:p w14:paraId="502E3026" w14:textId="77777777" w:rsidR="00C76A58" w:rsidRDefault="00C76A58">
      <w:pPr>
        <w:pStyle w:val="BodyText"/>
        <w:spacing w:before="2"/>
        <w:rPr>
          <w:sz w:val="23"/>
        </w:rPr>
      </w:pPr>
    </w:p>
    <w:p w14:paraId="16FA090F" w14:textId="77777777" w:rsidR="00C76A58" w:rsidRDefault="00E92495">
      <w:pPr>
        <w:pStyle w:val="BodyText"/>
        <w:tabs>
          <w:tab w:val="left" w:pos="8799"/>
          <w:tab w:val="left" w:pos="10702"/>
        </w:tabs>
        <w:spacing w:before="91"/>
        <w:ind w:left="160"/>
      </w:pPr>
      <w:r>
        <w:t>Line 1.   Enter Cash Compensation (Box 1) from PPP Schedule A Worksheet, Table</w:t>
      </w:r>
      <w:r>
        <w:rPr>
          <w:spacing w:val="-23"/>
        </w:rPr>
        <w:t xml:space="preserve"> </w:t>
      </w:r>
      <w:r>
        <w:t>1:</w:t>
      </w:r>
      <w:r>
        <w:tab/>
      </w:r>
      <w:r>
        <w:rPr>
          <w:w w:val="99"/>
          <w:u w:val="single"/>
        </w:rPr>
        <w:t xml:space="preserve"> </w:t>
      </w:r>
      <w:r>
        <w:rPr>
          <w:u w:val="single"/>
        </w:rPr>
        <w:tab/>
      </w:r>
    </w:p>
    <w:p w14:paraId="113A4378" w14:textId="77777777" w:rsidR="00C76A58" w:rsidRDefault="00C76A58">
      <w:pPr>
        <w:pStyle w:val="BodyText"/>
        <w:spacing w:before="5"/>
        <w:rPr>
          <w:sz w:val="23"/>
        </w:rPr>
      </w:pPr>
    </w:p>
    <w:p w14:paraId="033AFCDB" w14:textId="77777777" w:rsidR="00C76A58" w:rsidRDefault="00E92495">
      <w:pPr>
        <w:pStyle w:val="BodyText"/>
        <w:tabs>
          <w:tab w:val="left" w:pos="8799"/>
          <w:tab w:val="left" w:pos="10702"/>
        </w:tabs>
        <w:spacing w:before="91"/>
        <w:ind w:left="159"/>
      </w:pPr>
      <w:r>
        <w:t>Line 2.   Enter Average FTE (Box 2) from PPP Schedule A Worksheet, Table</w:t>
      </w:r>
      <w:r>
        <w:rPr>
          <w:spacing w:val="-22"/>
        </w:rPr>
        <w:t xml:space="preserve"> </w:t>
      </w:r>
      <w:r>
        <w:t>1:</w:t>
      </w:r>
      <w:r>
        <w:tab/>
      </w:r>
      <w:r>
        <w:rPr>
          <w:w w:val="99"/>
          <w:u w:val="single"/>
        </w:rPr>
        <w:t xml:space="preserve"> </w:t>
      </w:r>
      <w:r>
        <w:rPr>
          <w:u w:val="single"/>
        </w:rPr>
        <w:tab/>
      </w:r>
    </w:p>
    <w:p w14:paraId="0903221F" w14:textId="77777777" w:rsidR="00C76A58" w:rsidRDefault="00C76A58">
      <w:pPr>
        <w:pStyle w:val="BodyText"/>
        <w:spacing w:before="5"/>
        <w:rPr>
          <w:sz w:val="23"/>
        </w:rPr>
      </w:pPr>
    </w:p>
    <w:p w14:paraId="5840BA75" w14:textId="77777777" w:rsidR="00C76A58" w:rsidRDefault="00E92495">
      <w:pPr>
        <w:pStyle w:val="BodyText"/>
        <w:tabs>
          <w:tab w:val="left" w:pos="8799"/>
          <w:tab w:val="left" w:pos="10702"/>
        </w:tabs>
        <w:spacing w:before="91"/>
        <w:ind w:left="879" w:right="475" w:hanging="720"/>
        <w:jc w:val="both"/>
      </w:pPr>
      <w:r>
        <w:t>Line 3.   Enter Salary/Hourly Wage Reduction (Box 3) from PPP Schedule A Worksheet,</w:t>
      </w:r>
      <w:r>
        <w:rPr>
          <w:spacing w:val="-27"/>
        </w:rPr>
        <w:t xml:space="preserve"> </w:t>
      </w:r>
      <w:r>
        <w:t>Table</w:t>
      </w:r>
      <w:r>
        <w:rPr>
          <w:spacing w:val="-4"/>
        </w:rPr>
        <w:t xml:space="preserve"> </w:t>
      </w:r>
      <w:r>
        <w:t>1:</w:t>
      </w:r>
      <w:r>
        <w:tab/>
      </w:r>
      <w:r>
        <w:rPr>
          <w:w w:val="99"/>
          <w:u w:val="single"/>
        </w:rPr>
        <w:t xml:space="preserve"> </w:t>
      </w:r>
      <w:r>
        <w:rPr>
          <w:u w:val="single"/>
        </w:rPr>
        <w:tab/>
      </w:r>
      <w:r>
        <w:t xml:space="preserve"> If the average annual salary or hourly wage for each employee listed on the</w:t>
      </w:r>
      <w:r>
        <w:rPr>
          <w:spacing w:val="-5"/>
        </w:rPr>
        <w:t xml:space="preserve"> </w:t>
      </w:r>
      <w:r>
        <w:t>PPP</w:t>
      </w:r>
    </w:p>
    <w:p w14:paraId="463DF801" w14:textId="77777777" w:rsidR="00C76A58" w:rsidRDefault="00E92495">
      <w:pPr>
        <w:pStyle w:val="BodyText"/>
        <w:spacing w:before="1"/>
        <w:ind w:left="879" w:right="3451" w:hanging="1"/>
        <w:jc w:val="both"/>
      </w:pPr>
      <w:r>
        <w:t xml:space="preserve">Schedule A Worksheet, Table 1 during the Covered Period or the Alternative Payroll Covered Period was at least 75% of such employee’s average annual salary or hourly wage between January 1, 2020 and March 31, 2020, check here </w:t>
      </w:r>
      <w:r>
        <w:rPr>
          <w:rFonts w:ascii="Segoe UI Symbol" w:hAnsi="Segoe UI Symbol"/>
        </w:rPr>
        <w:t xml:space="preserve">☐ </w:t>
      </w:r>
      <w:r>
        <w:t xml:space="preserve">and enter </w:t>
      </w:r>
      <w:r>
        <w:rPr>
          <w:b/>
        </w:rPr>
        <w:t xml:space="preserve">0 </w:t>
      </w:r>
      <w:r>
        <w:t>on line 3.</w:t>
      </w:r>
    </w:p>
    <w:p w14:paraId="5260234A" w14:textId="77777777" w:rsidR="00C76A58" w:rsidRDefault="00C76A58">
      <w:pPr>
        <w:pStyle w:val="BodyText"/>
        <w:spacing w:before="9"/>
      </w:pPr>
    </w:p>
    <w:p w14:paraId="4D36C16C" w14:textId="77777777" w:rsidR="00C76A58" w:rsidRDefault="00E92495">
      <w:pPr>
        <w:pStyle w:val="BodyText"/>
        <w:ind w:left="160"/>
      </w:pPr>
      <w:r>
        <w:rPr>
          <w:u w:val="single"/>
        </w:rPr>
        <w:t>PPP Schedule A Worksheet, Table 2 Totals</w:t>
      </w:r>
    </w:p>
    <w:p w14:paraId="48A72985" w14:textId="77777777" w:rsidR="00C76A58" w:rsidRDefault="00C76A58">
      <w:pPr>
        <w:pStyle w:val="BodyText"/>
        <w:spacing w:before="5"/>
        <w:rPr>
          <w:sz w:val="23"/>
        </w:rPr>
      </w:pPr>
    </w:p>
    <w:p w14:paraId="4FF0B2A0" w14:textId="77777777" w:rsidR="00C76A58" w:rsidRDefault="00E92495">
      <w:pPr>
        <w:pStyle w:val="BodyText"/>
        <w:tabs>
          <w:tab w:val="left" w:pos="8799"/>
          <w:tab w:val="left" w:pos="10702"/>
        </w:tabs>
        <w:spacing w:before="91"/>
        <w:ind w:left="160"/>
      </w:pPr>
      <w:r>
        <w:t>Line 4.   Enter Cash Compensation (Box 4) from PPP Schedule A Worksheet, Table</w:t>
      </w:r>
      <w:r>
        <w:rPr>
          <w:spacing w:val="-23"/>
        </w:rPr>
        <w:t xml:space="preserve"> </w:t>
      </w:r>
      <w:r>
        <w:t>2:</w:t>
      </w:r>
      <w:r>
        <w:tab/>
      </w:r>
      <w:r>
        <w:rPr>
          <w:w w:val="99"/>
          <w:u w:val="single"/>
        </w:rPr>
        <w:t xml:space="preserve"> </w:t>
      </w:r>
      <w:r>
        <w:rPr>
          <w:u w:val="single"/>
        </w:rPr>
        <w:tab/>
      </w:r>
    </w:p>
    <w:p w14:paraId="60017FC3" w14:textId="77777777" w:rsidR="00C76A58" w:rsidRDefault="00C76A58">
      <w:pPr>
        <w:pStyle w:val="BodyText"/>
        <w:spacing w:before="5"/>
        <w:rPr>
          <w:sz w:val="23"/>
        </w:rPr>
      </w:pPr>
    </w:p>
    <w:p w14:paraId="348F3B4D" w14:textId="77777777" w:rsidR="00C76A58" w:rsidRDefault="00E92495">
      <w:pPr>
        <w:pStyle w:val="BodyText"/>
        <w:tabs>
          <w:tab w:val="left" w:pos="8799"/>
          <w:tab w:val="left" w:pos="10702"/>
        </w:tabs>
        <w:spacing w:before="91"/>
        <w:ind w:left="159"/>
      </w:pPr>
      <w:r>
        <w:t>Line 5.   Enter Average FTE (Box 5) from PPP Schedule A Worksheet, Table</w:t>
      </w:r>
      <w:r>
        <w:rPr>
          <w:spacing w:val="-22"/>
        </w:rPr>
        <w:t xml:space="preserve"> </w:t>
      </w:r>
      <w:r>
        <w:t>2:</w:t>
      </w:r>
      <w:r>
        <w:tab/>
      </w:r>
      <w:r>
        <w:rPr>
          <w:w w:val="99"/>
          <w:u w:val="single"/>
        </w:rPr>
        <w:t xml:space="preserve"> </w:t>
      </w:r>
      <w:r>
        <w:rPr>
          <w:u w:val="single"/>
        </w:rPr>
        <w:tab/>
      </w:r>
    </w:p>
    <w:p w14:paraId="75E2BC2E" w14:textId="77777777" w:rsidR="00C76A58" w:rsidRDefault="00C76A58">
      <w:pPr>
        <w:pStyle w:val="BodyText"/>
        <w:rPr>
          <w:sz w:val="13"/>
        </w:rPr>
      </w:pPr>
    </w:p>
    <w:p w14:paraId="165A2E4B" w14:textId="77777777" w:rsidR="00C76A58" w:rsidRDefault="00E92495">
      <w:pPr>
        <w:pStyle w:val="BodyText"/>
        <w:spacing w:before="91"/>
        <w:ind w:left="160"/>
      </w:pPr>
      <w:r>
        <w:rPr>
          <w:u w:val="single"/>
        </w:rPr>
        <w:t>Non-Cash Compensation Payroll Costs During the Covered Period or the Alternative Payroll Covered Period</w:t>
      </w:r>
    </w:p>
    <w:p w14:paraId="1CAEB735" w14:textId="77777777" w:rsidR="00C76A58" w:rsidRDefault="00C76A58">
      <w:pPr>
        <w:pStyle w:val="BodyText"/>
      </w:pPr>
    </w:p>
    <w:p w14:paraId="75B73C6D" w14:textId="77777777" w:rsidR="00C76A58" w:rsidRDefault="00C76A58">
      <w:pPr>
        <w:pStyle w:val="BodyText"/>
        <w:spacing w:before="11"/>
        <w:rPr>
          <w:sz w:val="11"/>
        </w:rPr>
      </w:pPr>
    </w:p>
    <w:tbl>
      <w:tblPr>
        <w:tblW w:w="0" w:type="auto"/>
        <w:tblInd w:w="116" w:type="dxa"/>
        <w:tblLayout w:type="fixed"/>
        <w:tblCellMar>
          <w:left w:w="0" w:type="dxa"/>
          <w:right w:w="0" w:type="dxa"/>
        </w:tblCellMar>
        <w:tblLook w:val="01E0" w:firstRow="1" w:lastRow="1" w:firstColumn="1" w:lastColumn="1" w:noHBand="0" w:noVBand="0"/>
      </w:tblPr>
      <w:tblGrid>
        <w:gridCol w:w="695"/>
        <w:gridCol w:w="7660"/>
        <w:gridCol w:w="2288"/>
      </w:tblGrid>
      <w:tr w:rsidR="00C76A58" w14:paraId="1E621396" w14:textId="77777777">
        <w:trPr>
          <w:trHeight w:val="405"/>
        </w:trPr>
        <w:tc>
          <w:tcPr>
            <w:tcW w:w="695" w:type="dxa"/>
          </w:tcPr>
          <w:p w14:paraId="11960914" w14:textId="77777777" w:rsidR="00C76A58" w:rsidRDefault="00E92495">
            <w:pPr>
              <w:pStyle w:val="TableParagraph"/>
              <w:spacing w:line="221" w:lineRule="exact"/>
              <w:ind w:left="32" w:right="54"/>
              <w:jc w:val="center"/>
              <w:rPr>
                <w:sz w:val="20"/>
              </w:rPr>
            </w:pPr>
            <w:r>
              <w:rPr>
                <w:sz w:val="20"/>
              </w:rPr>
              <w:t>Line 6.</w:t>
            </w:r>
          </w:p>
        </w:tc>
        <w:tc>
          <w:tcPr>
            <w:tcW w:w="7660" w:type="dxa"/>
          </w:tcPr>
          <w:p w14:paraId="43E6F1E6" w14:textId="422ECDA3" w:rsidR="00C76A58" w:rsidRDefault="00E92495">
            <w:pPr>
              <w:pStyle w:val="TableParagraph"/>
              <w:spacing w:line="221" w:lineRule="exact"/>
              <w:ind w:left="75"/>
              <w:rPr>
                <w:sz w:val="20"/>
              </w:rPr>
            </w:pPr>
            <w:r>
              <w:rPr>
                <w:sz w:val="20"/>
              </w:rPr>
              <w:t xml:space="preserve">Total amount paid by Borrower for employer contributions for employee health insurance: </w:t>
            </w:r>
            <w:r w:rsidRPr="00E92495">
              <w:rPr>
                <w:sz w:val="20"/>
                <w:highlight w:val="green"/>
              </w:rPr>
              <w:t>*</w:t>
            </w:r>
          </w:p>
        </w:tc>
        <w:tc>
          <w:tcPr>
            <w:tcW w:w="2288" w:type="dxa"/>
          </w:tcPr>
          <w:p w14:paraId="0DDACFC9" w14:textId="77777777" w:rsidR="00C76A58" w:rsidRDefault="00E92495">
            <w:pPr>
              <w:pStyle w:val="TableParagraph"/>
              <w:tabs>
                <w:tab w:val="left" w:pos="1903"/>
              </w:tabs>
              <w:spacing w:line="221" w:lineRule="exact"/>
              <w:ind w:right="47"/>
              <w:jc w:val="right"/>
              <w:rPr>
                <w:sz w:val="20"/>
              </w:rPr>
            </w:pPr>
            <w:r>
              <w:rPr>
                <w:w w:val="99"/>
                <w:sz w:val="20"/>
                <w:u w:val="single"/>
              </w:rPr>
              <w:t xml:space="preserve"> </w:t>
            </w:r>
            <w:r>
              <w:rPr>
                <w:sz w:val="20"/>
                <w:u w:val="single"/>
              </w:rPr>
              <w:tab/>
            </w:r>
          </w:p>
        </w:tc>
      </w:tr>
      <w:tr w:rsidR="00C76A58" w14:paraId="140F0DC1" w14:textId="77777777">
        <w:trPr>
          <w:trHeight w:val="590"/>
        </w:trPr>
        <w:tc>
          <w:tcPr>
            <w:tcW w:w="695" w:type="dxa"/>
          </w:tcPr>
          <w:p w14:paraId="3396127F" w14:textId="77777777" w:rsidR="00C76A58" w:rsidRDefault="00E92495">
            <w:pPr>
              <w:pStyle w:val="TableParagraph"/>
              <w:spacing w:before="175"/>
              <w:ind w:left="32" w:right="54"/>
              <w:jc w:val="center"/>
              <w:rPr>
                <w:sz w:val="20"/>
              </w:rPr>
            </w:pPr>
            <w:r>
              <w:rPr>
                <w:sz w:val="20"/>
              </w:rPr>
              <w:t>Line 7.</w:t>
            </w:r>
          </w:p>
        </w:tc>
        <w:tc>
          <w:tcPr>
            <w:tcW w:w="7660" w:type="dxa"/>
          </w:tcPr>
          <w:p w14:paraId="1F506409" w14:textId="74504C61" w:rsidR="00C76A58" w:rsidRDefault="00E92495">
            <w:pPr>
              <w:pStyle w:val="TableParagraph"/>
              <w:spacing w:before="175"/>
              <w:ind w:left="75"/>
              <w:rPr>
                <w:sz w:val="20"/>
              </w:rPr>
            </w:pPr>
            <w:r>
              <w:rPr>
                <w:sz w:val="20"/>
              </w:rPr>
              <w:t xml:space="preserve">Total amount paid by Borrower for employer contributions to employee retirement plans: </w:t>
            </w:r>
            <w:r w:rsidRPr="00E92495">
              <w:rPr>
                <w:sz w:val="20"/>
                <w:highlight w:val="green"/>
              </w:rPr>
              <w:t>*</w:t>
            </w:r>
          </w:p>
        </w:tc>
        <w:tc>
          <w:tcPr>
            <w:tcW w:w="2288" w:type="dxa"/>
          </w:tcPr>
          <w:p w14:paraId="6A1A7533" w14:textId="77777777" w:rsidR="00C76A58" w:rsidRDefault="00E92495">
            <w:pPr>
              <w:pStyle w:val="TableParagraph"/>
              <w:tabs>
                <w:tab w:val="left" w:pos="1903"/>
              </w:tabs>
              <w:spacing w:before="175"/>
              <w:ind w:right="47"/>
              <w:jc w:val="right"/>
              <w:rPr>
                <w:sz w:val="20"/>
              </w:rPr>
            </w:pPr>
            <w:r>
              <w:rPr>
                <w:w w:val="99"/>
                <w:sz w:val="20"/>
                <w:u w:val="single"/>
              </w:rPr>
              <w:t xml:space="preserve"> </w:t>
            </w:r>
            <w:r>
              <w:rPr>
                <w:sz w:val="20"/>
                <w:u w:val="single"/>
              </w:rPr>
              <w:tab/>
            </w:r>
          </w:p>
        </w:tc>
      </w:tr>
      <w:tr w:rsidR="00C76A58" w14:paraId="28C09318" w14:textId="77777777">
        <w:trPr>
          <w:trHeight w:val="635"/>
        </w:trPr>
        <w:tc>
          <w:tcPr>
            <w:tcW w:w="695" w:type="dxa"/>
          </w:tcPr>
          <w:p w14:paraId="208F71FE" w14:textId="77777777" w:rsidR="00C76A58" w:rsidRDefault="00E92495">
            <w:pPr>
              <w:pStyle w:val="TableParagraph"/>
              <w:spacing w:before="175"/>
              <w:ind w:left="32" w:right="55"/>
              <w:jc w:val="center"/>
              <w:rPr>
                <w:sz w:val="20"/>
              </w:rPr>
            </w:pPr>
            <w:r>
              <w:rPr>
                <w:sz w:val="20"/>
              </w:rPr>
              <w:t>Line 8.</w:t>
            </w:r>
          </w:p>
        </w:tc>
        <w:tc>
          <w:tcPr>
            <w:tcW w:w="7660" w:type="dxa"/>
          </w:tcPr>
          <w:p w14:paraId="3A14DEB0" w14:textId="77777777" w:rsidR="00C76A58" w:rsidRDefault="00E92495">
            <w:pPr>
              <w:pStyle w:val="TableParagraph"/>
              <w:spacing w:before="175" w:line="230" w:lineRule="atLeast"/>
              <w:ind w:left="74" w:right="484"/>
              <w:rPr>
                <w:sz w:val="20"/>
              </w:rPr>
            </w:pPr>
            <w:r>
              <w:rPr>
                <w:sz w:val="20"/>
              </w:rPr>
              <w:t>Total amount paid by Borrower for employer state and local taxes assessed on employee compensation:</w:t>
            </w:r>
          </w:p>
        </w:tc>
        <w:tc>
          <w:tcPr>
            <w:tcW w:w="2288" w:type="dxa"/>
          </w:tcPr>
          <w:p w14:paraId="4DAFCF5E" w14:textId="77777777" w:rsidR="00C76A58" w:rsidRDefault="00C76A58">
            <w:pPr>
              <w:pStyle w:val="TableParagraph"/>
              <w:rPr>
                <w:sz w:val="20"/>
              </w:rPr>
            </w:pPr>
          </w:p>
          <w:p w14:paraId="6CB32349" w14:textId="77777777" w:rsidR="00C76A58" w:rsidRDefault="00C76A58">
            <w:pPr>
              <w:pStyle w:val="TableParagraph"/>
              <w:rPr>
                <w:sz w:val="20"/>
              </w:rPr>
            </w:pPr>
          </w:p>
          <w:p w14:paraId="2F5D9511" w14:textId="77777777" w:rsidR="00C76A58" w:rsidRDefault="00C76A58">
            <w:pPr>
              <w:pStyle w:val="TableParagraph"/>
              <w:spacing w:before="1"/>
              <w:rPr>
                <w:sz w:val="14"/>
              </w:rPr>
            </w:pPr>
          </w:p>
          <w:p w14:paraId="342C763B" w14:textId="006F03A2" w:rsidR="00C76A58" w:rsidRDefault="00962248">
            <w:pPr>
              <w:pStyle w:val="TableParagraph"/>
              <w:spacing w:line="20" w:lineRule="exact"/>
              <w:ind w:left="326" w:right="-15"/>
              <w:rPr>
                <w:sz w:val="2"/>
              </w:rPr>
            </w:pPr>
            <w:r>
              <w:rPr>
                <w:noProof/>
                <w:sz w:val="2"/>
              </w:rPr>
              <mc:AlternateContent>
                <mc:Choice Requires="wpg">
                  <w:drawing>
                    <wp:inline distT="0" distB="0" distL="0" distR="0" wp14:anchorId="3777D080" wp14:editId="2BD75F47">
                      <wp:extent cx="1209040" cy="8255"/>
                      <wp:effectExtent l="7620" t="10160" r="12065" b="635"/>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040" cy="8255"/>
                                <a:chOff x="0" y="0"/>
                                <a:chExt cx="1904" cy="13"/>
                              </a:xfrm>
                            </wpg:grpSpPr>
                            <wps:wsp>
                              <wps:cNvPr id="10" name="Line 3"/>
                              <wps:cNvCnPr>
                                <a:cxnSpLocks noChangeShapeType="1"/>
                              </wps:cNvCnPr>
                              <wps:spPr bwMode="auto">
                                <a:xfrm>
                                  <a:off x="0" y="6"/>
                                  <a:ext cx="1903"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422BDCA7" id="Group 2" o:spid="_x0000_s1026" style="width:95.2pt;height:.65pt;mso-position-horizontal-relative:char;mso-position-vertical-relative:line" coordsize="19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">
                      <v:line id="Line 3" o:spid="_x0000_s1027" style="position:absolute;visibility:visible;mso-wrap-style:square" from="0,6" to="19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" strokeweight=".22136mm"/>
                      <w10:anchorlock/>
                    </v:group>
                  </w:pict>
                </mc:Fallback>
              </mc:AlternateContent>
            </w:r>
          </w:p>
        </w:tc>
      </w:tr>
    </w:tbl>
    <w:p w14:paraId="7ED7DB81" w14:textId="478F224B" w:rsidR="00C76A58" w:rsidRDefault="00C76A58">
      <w:pPr>
        <w:pStyle w:val="BodyText"/>
      </w:pPr>
    </w:p>
    <w:p w14:paraId="5923773A" w14:textId="15A4916D" w:rsidR="00E92495" w:rsidRDefault="00E92495">
      <w:pPr>
        <w:pStyle w:val="BodyText"/>
      </w:pPr>
      <w:r>
        <w:t xml:space="preserve">* </w:t>
      </w:r>
      <w:r w:rsidRPr="00E92495">
        <w:rPr>
          <w:b/>
          <w:bCs/>
          <w:highlight w:val="green"/>
          <w:u w:val="single"/>
        </w:rPr>
        <w:t>Comment</w:t>
      </w:r>
      <w:r w:rsidRPr="00E92495">
        <w:rPr>
          <w:highlight w:val="green"/>
        </w:rPr>
        <w:t>: These amounts were not subject to the $100,000 cap. Thus, it would appear that a highly compensated executive could have salary capped at $100,000 but have dramatically higher pension payments that would be permitted. While it does not appear that there is any direct requirement to pro-rate retirement plan contributions or health insurance it would seem from the examples in these instructions that govern the prorating of the $100,000 cap on salary that a similar prorating of annual health insurance costs and retirement plan payments. But that does not appear to be an express requirement</w:t>
      </w:r>
      <w:r>
        <w:t xml:space="preserve">. </w:t>
      </w:r>
    </w:p>
    <w:p w14:paraId="7C099E1B" w14:textId="77777777" w:rsidR="00E92495" w:rsidRDefault="00E92495">
      <w:pPr>
        <w:pStyle w:val="BodyText"/>
      </w:pPr>
    </w:p>
    <w:p w14:paraId="3A0CD142" w14:textId="77777777" w:rsidR="00C76A58" w:rsidRDefault="00E92495">
      <w:pPr>
        <w:pStyle w:val="BodyText"/>
        <w:spacing w:before="1"/>
        <w:ind w:left="160"/>
      </w:pPr>
      <w:r>
        <w:rPr>
          <w:u w:val="single"/>
        </w:rPr>
        <w:t>Compensation to Owners</w:t>
      </w:r>
    </w:p>
    <w:p w14:paraId="18C4B250" w14:textId="77777777" w:rsidR="00C76A58" w:rsidRDefault="00C76A58">
      <w:pPr>
        <w:pStyle w:val="BodyText"/>
        <w:spacing w:before="2"/>
        <w:rPr>
          <w:sz w:val="23"/>
        </w:rPr>
      </w:pPr>
    </w:p>
    <w:p w14:paraId="4CF958AA" w14:textId="77777777" w:rsidR="00C76A58" w:rsidRDefault="00E92495">
      <w:pPr>
        <w:pStyle w:val="BodyText"/>
        <w:tabs>
          <w:tab w:val="left" w:pos="8799"/>
          <w:tab w:val="left" w:pos="10694"/>
        </w:tabs>
        <w:spacing w:before="91"/>
        <w:ind w:left="879" w:right="483" w:hanging="720"/>
      </w:pPr>
      <w:r>
        <w:t xml:space="preserve">Line 9.   </w:t>
      </w:r>
      <w:r w:rsidRPr="003912B6">
        <w:rPr>
          <w:highlight w:val="yellow"/>
        </w:rPr>
        <w:t>Total amount paid to owner-employees/self-employed</w:t>
      </w:r>
      <w:r w:rsidRPr="003912B6">
        <w:rPr>
          <w:spacing w:val="-28"/>
          <w:highlight w:val="yellow"/>
        </w:rPr>
        <w:t xml:space="preserve"> </w:t>
      </w:r>
      <w:r w:rsidRPr="003912B6">
        <w:rPr>
          <w:highlight w:val="yellow"/>
        </w:rPr>
        <w:t>individual/general</w:t>
      </w:r>
      <w:r w:rsidRPr="003912B6">
        <w:rPr>
          <w:spacing w:val="-3"/>
          <w:highlight w:val="yellow"/>
        </w:rPr>
        <w:t xml:space="preserve"> </w:t>
      </w:r>
      <w:r w:rsidRPr="003912B6">
        <w:rPr>
          <w:highlight w:val="yellow"/>
        </w:rPr>
        <w:t>partners</w:t>
      </w:r>
      <w:r>
        <w:t>:</w:t>
      </w:r>
      <w:r>
        <w:tab/>
      </w:r>
      <w:r>
        <w:rPr>
          <w:w w:val="99"/>
          <w:u w:val="single"/>
        </w:rPr>
        <w:t xml:space="preserve"> </w:t>
      </w:r>
      <w:r>
        <w:rPr>
          <w:u w:val="single"/>
        </w:rPr>
        <w:tab/>
      </w:r>
      <w:r>
        <w:t xml:space="preserve"> This amount may not be included in PPP Schedule A Worksheet, Table 1 or 2. If there</w:t>
      </w:r>
      <w:r>
        <w:rPr>
          <w:spacing w:val="-7"/>
        </w:rPr>
        <w:t xml:space="preserve"> </w:t>
      </w:r>
      <w:r>
        <w:t>is</w:t>
      </w:r>
    </w:p>
    <w:p w14:paraId="14CB550A" w14:textId="639E3E33" w:rsidR="00C76A58" w:rsidRDefault="00E92495">
      <w:pPr>
        <w:pStyle w:val="BodyText"/>
        <w:spacing w:before="1"/>
        <w:ind w:left="879" w:right="3544"/>
      </w:pPr>
      <w:r>
        <w:t>more than one individual included, attach a separate table that lists the names of and payments to each.</w:t>
      </w:r>
      <w:r w:rsidR="004468D6">
        <w:t xml:space="preserve"> </w:t>
      </w:r>
      <w:r w:rsidR="004468D6" w:rsidRPr="004468D6">
        <w:rPr>
          <w:b/>
          <w:bCs/>
          <w:highlight w:val="green"/>
          <w:u w:val="single"/>
        </w:rPr>
        <w:t>Comment</w:t>
      </w:r>
      <w:r w:rsidR="004468D6" w:rsidRPr="004468D6">
        <w:rPr>
          <w:highlight w:val="green"/>
        </w:rPr>
        <w:t>: This would apply to gig workers and sole proprietors that qualify for the PPP program</w:t>
      </w:r>
      <w:r w:rsidR="004468D6">
        <w:t>.</w:t>
      </w:r>
    </w:p>
    <w:p w14:paraId="578A2DF5" w14:textId="77777777" w:rsidR="00C76A58" w:rsidRDefault="00C76A58">
      <w:pPr>
        <w:pStyle w:val="BodyText"/>
        <w:spacing w:before="11"/>
      </w:pPr>
    </w:p>
    <w:p w14:paraId="6B11FB39" w14:textId="77777777" w:rsidR="00C76A58" w:rsidRDefault="00E92495">
      <w:pPr>
        <w:pStyle w:val="BodyText"/>
        <w:ind w:left="160"/>
      </w:pPr>
      <w:r>
        <w:rPr>
          <w:u w:val="single"/>
        </w:rPr>
        <w:t>Total Payroll Costs</w:t>
      </w:r>
    </w:p>
    <w:p w14:paraId="2BDFB723" w14:textId="77777777" w:rsidR="00C76A58" w:rsidRDefault="00C76A58">
      <w:pPr>
        <w:pStyle w:val="BodyText"/>
        <w:spacing w:before="2"/>
        <w:rPr>
          <w:sz w:val="23"/>
        </w:rPr>
      </w:pPr>
    </w:p>
    <w:p w14:paraId="40819640" w14:textId="77777777" w:rsidR="00C76A58" w:rsidRDefault="00E92495">
      <w:pPr>
        <w:pStyle w:val="BodyText"/>
        <w:tabs>
          <w:tab w:val="left" w:pos="8799"/>
          <w:tab w:val="left" w:pos="10702"/>
        </w:tabs>
        <w:spacing w:before="91"/>
        <w:ind w:left="160"/>
      </w:pPr>
      <w:r>
        <w:t>Line 10. Payroll Costs (add lines 1, 4, 6, 7, 8, and</w:t>
      </w:r>
      <w:r>
        <w:rPr>
          <w:spacing w:val="-14"/>
        </w:rPr>
        <w:t xml:space="preserve"> </w:t>
      </w:r>
      <w:r>
        <w:t>9):</w:t>
      </w:r>
      <w:r>
        <w:tab/>
      </w:r>
      <w:r>
        <w:rPr>
          <w:w w:val="99"/>
          <w:u w:val="single"/>
        </w:rPr>
        <w:t xml:space="preserve"> </w:t>
      </w:r>
      <w:r>
        <w:rPr>
          <w:u w:val="single"/>
        </w:rPr>
        <w:tab/>
      </w:r>
    </w:p>
    <w:p w14:paraId="466DFB9A" w14:textId="77777777" w:rsidR="00C76A58" w:rsidRDefault="00C76A58">
      <w:pPr>
        <w:pStyle w:val="BodyText"/>
        <w:rPr>
          <w:sz w:val="13"/>
        </w:rPr>
      </w:pPr>
    </w:p>
    <w:p w14:paraId="045A216F" w14:textId="77777777" w:rsidR="00C76A58" w:rsidRDefault="00E92495">
      <w:pPr>
        <w:pStyle w:val="BodyText"/>
        <w:spacing w:before="91"/>
        <w:ind w:left="160"/>
      </w:pPr>
      <w:r>
        <w:rPr>
          <w:u w:val="single"/>
        </w:rPr>
        <w:t>Full-Time Equivalency (FTE) Reduction Calculation</w:t>
      </w:r>
    </w:p>
    <w:p w14:paraId="10C154AD" w14:textId="77777777" w:rsidR="00C76A58" w:rsidRDefault="00E92495">
      <w:pPr>
        <w:pStyle w:val="BodyText"/>
        <w:spacing w:before="1"/>
        <w:ind w:left="160" w:right="2094"/>
      </w:pPr>
      <w:r>
        <w:t>If you have not reduced the number of employees or the average paid hours of your employees between January</w:t>
      </w:r>
      <w:r>
        <w:rPr>
          <w:spacing w:val="-2"/>
        </w:rPr>
        <w:t xml:space="preserve"> </w:t>
      </w:r>
      <w:r>
        <w:t>1,</w:t>
      </w:r>
      <w:r>
        <w:rPr>
          <w:spacing w:val="-4"/>
        </w:rPr>
        <w:t xml:space="preserve"> </w:t>
      </w:r>
      <w:r>
        <w:t>2020</w:t>
      </w:r>
      <w:r>
        <w:rPr>
          <w:spacing w:val="-1"/>
        </w:rPr>
        <w:t xml:space="preserve"> </w:t>
      </w:r>
      <w:r>
        <w:t>and</w:t>
      </w:r>
      <w:r>
        <w:rPr>
          <w:spacing w:val="-1"/>
        </w:rPr>
        <w:t xml:space="preserve"> </w:t>
      </w:r>
      <w:r>
        <w:t>the</w:t>
      </w:r>
      <w:r>
        <w:rPr>
          <w:spacing w:val="-2"/>
        </w:rPr>
        <w:t xml:space="preserve"> </w:t>
      </w:r>
      <w:r>
        <w:t>end</w:t>
      </w:r>
      <w:r>
        <w:rPr>
          <w:spacing w:val="-1"/>
        </w:rPr>
        <w:t xml:space="preserve"> </w:t>
      </w:r>
      <w:r>
        <w:t>of</w:t>
      </w:r>
      <w:r>
        <w:rPr>
          <w:spacing w:val="-1"/>
        </w:rPr>
        <w:t xml:space="preserve"> </w:t>
      </w:r>
      <w:r>
        <w:t>the</w:t>
      </w:r>
      <w:r>
        <w:rPr>
          <w:spacing w:val="-2"/>
        </w:rPr>
        <w:t xml:space="preserve"> </w:t>
      </w:r>
      <w:r>
        <w:t>Covered</w:t>
      </w:r>
      <w:r>
        <w:rPr>
          <w:spacing w:val="-3"/>
        </w:rPr>
        <w:t xml:space="preserve"> </w:t>
      </w:r>
      <w:r>
        <w:t>Period,</w:t>
      </w:r>
      <w:r>
        <w:rPr>
          <w:spacing w:val="-1"/>
        </w:rPr>
        <w:t xml:space="preserve"> </w:t>
      </w:r>
      <w:r>
        <w:t>check</w:t>
      </w:r>
      <w:r>
        <w:rPr>
          <w:spacing w:val="-3"/>
        </w:rPr>
        <w:t xml:space="preserve"> </w:t>
      </w:r>
      <w:r>
        <w:t>here</w:t>
      </w:r>
      <w:r>
        <w:rPr>
          <w:spacing w:val="-2"/>
        </w:rPr>
        <w:t xml:space="preserve"> </w:t>
      </w:r>
      <w:r>
        <w:rPr>
          <w:rFonts w:ascii="Segoe UI Symbol" w:hAnsi="Segoe UI Symbol"/>
        </w:rPr>
        <w:t>☐</w:t>
      </w:r>
      <w:r>
        <w:t>,</w:t>
      </w:r>
      <w:r>
        <w:rPr>
          <w:spacing w:val="-1"/>
        </w:rPr>
        <w:t xml:space="preserve"> </w:t>
      </w:r>
      <w:r>
        <w:t>skip</w:t>
      </w:r>
      <w:r>
        <w:rPr>
          <w:spacing w:val="-1"/>
        </w:rPr>
        <w:t xml:space="preserve"> </w:t>
      </w:r>
      <w:r>
        <w:t>lines</w:t>
      </w:r>
      <w:r>
        <w:rPr>
          <w:spacing w:val="-3"/>
        </w:rPr>
        <w:t xml:space="preserve"> </w:t>
      </w:r>
      <w:r>
        <w:t>11</w:t>
      </w:r>
      <w:r>
        <w:rPr>
          <w:spacing w:val="-1"/>
        </w:rPr>
        <w:t xml:space="preserve"> </w:t>
      </w:r>
      <w:r>
        <w:t>and</w:t>
      </w:r>
      <w:r>
        <w:rPr>
          <w:spacing w:val="-3"/>
        </w:rPr>
        <w:t xml:space="preserve"> </w:t>
      </w:r>
      <w:r>
        <w:t>12</w:t>
      </w:r>
      <w:r>
        <w:rPr>
          <w:spacing w:val="-1"/>
        </w:rPr>
        <w:t xml:space="preserve"> </w:t>
      </w:r>
      <w:r>
        <w:t>and</w:t>
      </w:r>
      <w:r>
        <w:rPr>
          <w:spacing w:val="-1"/>
        </w:rPr>
        <w:t xml:space="preserve"> </w:t>
      </w:r>
      <w:r>
        <w:t>enter</w:t>
      </w:r>
      <w:r>
        <w:rPr>
          <w:spacing w:val="-1"/>
        </w:rPr>
        <w:t xml:space="preserve"> </w:t>
      </w:r>
      <w:r>
        <w:rPr>
          <w:b/>
        </w:rPr>
        <w:t>1.0</w:t>
      </w:r>
      <w:r>
        <w:rPr>
          <w:b/>
          <w:spacing w:val="-2"/>
        </w:rPr>
        <w:t xml:space="preserve"> </w:t>
      </w:r>
      <w:r>
        <w:t>on</w:t>
      </w:r>
      <w:r>
        <w:rPr>
          <w:spacing w:val="-1"/>
        </w:rPr>
        <w:t xml:space="preserve"> </w:t>
      </w:r>
      <w:r>
        <w:t>line</w:t>
      </w:r>
      <w:r>
        <w:rPr>
          <w:spacing w:val="-2"/>
        </w:rPr>
        <w:t xml:space="preserve"> </w:t>
      </w:r>
      <w:r>
        <w:t>13.</w:t>
      </w:r>
    </w:p>
    <w:p w14:paraId="63DA30E9" w14:textId="77777777" w:rsidR="00C76A58" w:rsidRDefault="00C76A58">
      <w:pPr>
        <w:pStyle w:val="BodyText"/>
        <w:spacing w:before="4"/>
        <w:rPr>
          <w:sz w:val="31"/>
        </w:rPr>
      </w:pPr>
    </w:p>
    <w:p w14:paraId="44934019" w14:textId="77777777" w:rsidR="00C76A58" w:rsidRDefault="00E92495">
      <w:pPr>
        <w:pStyle w:val="BodyText"/>
        <w:tabs>
          <w:tab w:val="left" w:pos="8799"/>
          <w:tab w:val="left" w:pos="10702"/>
        </w:tabs>
        <w:ind w:left="159"/>
      </w:pPr>
      <w:r>
        <w:t>Line 11. Average FTE during the Borrower’s chosen reference</w:t>
      </w:r>
      <w:r>
        <w:rPr>
          <w:spacing w:val="-24"/>
        </w:rPr>
        <w:t xml:space="preserve"> </w:t>
      </w:r>
      <w:r>
        <w:t>period:</w:t>
      </w:r>
      <w:r>
        <w:tab/>
      </w:r>
      <w:r>
        <w:rPr>
          <w:w w:val="99"/>
          <w:u w:val="single"/>
        </w:rPr>
        <w:t xml:space="preserve"> </w:t>
      </w:r>
      <w:r>
        <w:rPr>
          <w:u w:val="single"/>
        </w:rPr>
        <w:tab/>
      </w:r>
    </w:p>
    <w:p w14:paraId="600ED6AC" w14:textId="77777777" w:rsidR="00C76A58" w:rsidRDefault="00C76A58">
      <w:pPr>
        <w:pStyle w:val="BodyText"/>
        <w:spacing w:before="5"/>
        <w:rPr>
          <w:sz w:val="23"/>
        </w:rPr>
      </w:pPr>
    </w:p>
    <w:p w14:paraId="344E6B49" w14:textId="77777777" w:rsidR="00C76A58" w:rsidRDefault="00E92495">
      <w:pPr>
        <w:pStyle w:val="BodyText"/>
        <w:tabs>
          <w:tab w:val="left" w:pos="8798"/>
          <w:tab w:val="left" w:pos="10701"/>
        </w:tabs>
        <w:spacing w:before="91"/>
        <w:ind w:left="159"/>
      </w:pPr>
      <w:r>
        <w:lastRenderedPageBreak/>
        <w:t>Line 12. Total Average FTE (add lines 2 and</w:t>
      </w:r>
      <w:r>
        <w:rPr>
          <w:spacing w:val="-12"/>
        </w:rPr>
        <w:t xml:space="preserve"> </w:t>
      </w:r>
      <w:r>
        <w:t>5):</w:t>
      </w:r>
      <w:r>
        <w:tab/>
      </w:r>
      <w:r>
        <w:rPr>
          <w:w w:val="99"/>
          <w:u w:val="single"/>
        </w:rPr>
        <w:t xml:space="preserve"> </w:t>
      </w:r>
      <w:r>
        <w:rPr>
          <w:u w:val="single"/>
        </w:rPr>
        <w:tab/>
      </w:r>
    </w:p>
    <w:p w14:paraId="3F76B173" w14:textId="77777777" w:rsidR="00C76A58" w:rsidRDefault="00C76A58">
      <w:pPr>
        <w:pStyle w:val="BodyText"/>
        <w:spacing w:before="5"/>
        <w:rPr>
          <w:sz w:val="23"/>
        </w:rPr>
      </w:pPr>
    </w:p>
    <w:p w14:paraId="47827220" w14:textId="77777777" w:rsidR="00C76A58" w:rsidRDefault="00E92495">
      <w:pPr>
        <w:pStyle w:val="BodyText"/>
        <w:tabs>
          <w:tab w:val="left" w:pos="8798"/>
          <w:tab w:val="left" w:pos="10701"/>
        </w:tabs>
        <w:spacing w:before="91"/>
        <w:ind w:left="158"/>
      </w:pPr>
      <w:r>
        <w:t>Line 13. FTE Reduction Quotient (divide line 12 by line 11) or enter 1.0 if FTE Safe Harbor is</w:t>
      </w:r>
      <w:r>
        <w:rPr>
          <w:spacing w:val="-33"/>
        </w:rPr>
        <w:t xml:space="preserve"> </w:t>
      </w:r>
      <w:r>
        <w:t>met:</w:t>
      </w:r>
      <w:r>
        <w:tab/>
      </w:r>
      <w:r>
        <w:rPr>
          <w:w w:val="99"/>
          <w:u w:val="single"/>
        </w:rPr>
        <w:t xml:space="preserve"> </w:t>
      </w:r>
      <w:r>
        <w:rPr>
          <w:u w:val="single"/>
        </w:rPr>
        <w:tab/>
      </w:r>
    </w:p>
    <w:p w14:paraId="72611E4C" w14:textId="77777777" w:rsidR="00C76A58" w:rsidRDefault="00C76A58">
      <w:pPr>
        <w:sectPr w:rsidR="00C76A58">
          <w:pgSz w:w="12240" w:h="15840"/>
          <w:pgMar w:top="940" w:right="500" w:bottom="740" w:left="560" w:header="302" w:footer="500" w:gutter="0"/>
          <w:cols w:space="720"/>
        </w:sectPr>
      </w:pPr>
    </w:p>
    <w:p w14:paraId="12D4404D" w14:textId="77777777" w:rsidR="00C76A58" w:rsidRDefault="00E92495">
      <w:pPr>
        <w:pStyle w:val="Heading1"/>
        <w:spacing w:before="59"/>
        <w:ind w:left="1746" w:right="1807"/>
        <w:jc w:val="center"/>
        <w:rPr>
          <w:u w:val="none"/>
        </w:rPr>
      </w:pPr>
      <w:r>
        <w:lastRenderedPageBreak/>
        <w:t>Instructions for PPP Schedule A Worksheet</w:t>
      </w:r>
    </w:p>
    <w:p w14:paraId="73B372A8" w14:textId="77777777" w:rsidR="00C76A58" w:rsidRDefault="00C76A58">
      <w:pPr>
        <w:pStyle w:val="BodyText"/>
        <w:spacing w:before="11"/>
        <w:rPr>
          <w:b/>
          <w:sz w:val="11"/>
        </w:rPr>
      </w:pPr>
    </w:p>
    <w:p w14:paraId="46428912" w14:textId="77777777" w:rsidR="00C76A58" w:rsidRDefault="00E92495">
      <w:pPr>
        <w:pStyle w:val="BodyText"/>
        <w:spacing w:before="91"/>
        <w:ind w:left="160"/>
      </w:pPr>
      <w:r>
        <w:t>Complete the PPP Schedule A Worksheet or obtain an equivalent report from the Borrower’s payroll system or payroll processor.</w:t>
      </w:r>
    </w:p>
    <w:p w14:paraId="01916311" w14:textId="77777777" w:rsidR="00C76A58" w:rsidRDefault="00C76A58">
      <w:pPr>
        <w:pStyle w:val="BodyText"/>
      </w:pPr>
    </w:p>
    <w:p w14:paraId="41922964" w14:textId="77777777" w:rsidR="00C76A58" w:rsidRDefault="00E92495">
      <w:pPr>
        <w:pStyle w:val="Heading1"/>
        <w:rPr>
          <w:u w:val="none"/>
        </w:rPr>
      </w:pPr>
      <w:r>
        <w:t>Table Instructions</w:t>
      </w:r>
    </w:p>
    <w:p w14:paraId="1F4AAD3C" w14:textId="77777777" w:rsidR="00C76A58" w:rsidRDefault="00C76A58">
      <w:pPr>
        <w:pStyle w:val="BodyText"/>
        <w:spacing w:before="2"/>
        <w:rPr>
          <w:b/>
          <w:sz w:val="12"/>
        </w:rPr>
      </w:pPr>
    </w:p>
    <w:p w14:paraId="0EE495D1" w14:textId="77777777" w:rsidR="00C76A58" w:rsidRDefault="00E92495">
      <w:pPr>
        <w:pStyle w:val="BodyText"/>
        <w:spacing w:before="91"/>
        <w:ind w:left="160" w:right="517"/>
      </w:pPr>
      <w:r>
        <w:rPr>
          <w:b/>
        </w:rPr>
        <w:t xml:space="preserve">Employee’s Name: </w:t>
      </w:r>
      <w:r>
        <w:t>Separately list each employee. Do not include any independent contractors, owner-employees, self-employed individuals, or partners.</w:t>
      </w:r>
    </w:p>
    <w:p w14:paraId="72541D2F" w14:textId="77777777" w:rsidR="00C76A58" w:rsidRDefault="00C76A58">
      <w:pPr>
        <w:pStyle w:val="BodyText"/>
        <w:spacing w:before="11"/>
        <w:rPr>
          <w:sz w:val="19"/>
        </w:rPr>
      </w:pPr>
    </w:p>
    <w:p w14:paraId="1FF07F00" w14:textId="77777777" w:rsidR="00C76A58" w:rsidRDefault="00E92495">
      <w:pPr>
        <w:ind w:left="160"/>
        <w:rPr>
          <w:sz w:val="20"/>
        </w:rPr>
      </w:pPr>
      <w:r>
        <w:rPr>
          <w:b/>
          <w:sz w:val="20"/>
        </w:rPr>
        <w:t xml:space="preserve">Employee Identifier: </w:t>
      </w:r>
      <w:r>
        <w:rPr>
          <w:sz w:val="20"/>
        </w:rPr>
        <w:t>Enter the last four digits of each employee’s Social Security Number.</w:t>
      </w:r>
    </w:p>
    <w:p w14:paraId="6844DE44" w14:textId="77777777" w:rsidR="00C76A58" w:rsidRDefault="00C76A58">
      <w:pPr>
        <w:pStyle w:val="BodyText"/>
        <w:spacing w:before="1"/>
      </w:pPr>
    </w:p>
    <w:p w14:paraId="350FCA8B" w14:textId="77777777" w:rsidR="00C76A58" w:rsidRDefault="00E92495">
      <w:pPr>
        <w:pStyle w:val="BodyText"/>
        <w:ind w:left="159" w:right="348"/>
      </w:pPr>
      <w:r>
        <w:rPr>
          <w:b/>
        </w:rPr>
        <w:t xml:space="preserve">Cash Compensation: </w:t>
      </w:r>
      <w:r>
        <w:t>Enter the sum of gross salary, gross wages, gross tips, gross commissions, paid leave (vacation, family, medical or sick leave, not including leave covered by the Families First Coronavirus Response Act), and allowances for dismissal or separation paid or incurred during the Covered Period or the Alternative Payroll Covered Period. For each individual employee, the total amount of cash compensation eligible for forgiveness may not exceed an annual salary of $100,000, as prorated for the Covered Period; therefore, do not enter more than $15,385 in Table 1 or Table 2 for any individual employee.</w:t>
      </w:r>
    </w:p>
    <w:p w14:paraId="39DA094B" w14:textId="77777777" w:rsidR="00C76A58" w:rsidRDefault="00C76A58">
      <w:pPr>
        <w:pStyle w:val="BodyText"/>
      </w:pPr>
    </w:p>
    <w:p w14:paraId="7CA35111" w14:textId="77777777" w:rsidR="00C76A58" w:rsidRPr="00287B76" w:rsidRDefault="00E92495">
      <w:pPr>
        <w:pStyle w:val="BodyText"/>
        <w:spacing w:before="1"/>
        <w:ind w:left="159"/>
        <w:rPr>
          <w:highlight w:val="yellow"/>
        </w:rPr>
      </w:pPr>
      <w:r>
        <w:rPr>
          <w:b/>
        </w:rPr>
        <w:t xml:space="preserve">Average FTE: </w:t>
      </w:r>
      <w:r>
        <w:t xml:space="preserve">This calculates the average full-time equivalency (FTE) during the Covered Period or the Alternative Payroll Covered Period. </w:t>
      </w:r>
      <w:r w:rsidRPr="00287B76">
        <w:rPr>
          <w:highlight w:val="yellow"/>
        </w:rPr>
        <w:t>For each employee, enter the average number of hours paid per week, divide by 40, and round the total to the nearest tenth.</w:t>
      </w:r>
    </w:p>
    <w:p w14:paraId="2069FCAD" w14:textId="77777777" w:rsidR="00C76A58" w:rsidRDefault="00E92495">
      <w:pPr>
        <w:pStyle w:val="BodyText"/>
        <w:spacing w:before="1"/>
        <w:ind w:left="159" w:right="243"/>
      </w:pPr>
      <w:r w:rsidRPr="00287B76">
        <w:rPr>
          <w:highlight w:val="yellow"/>
        </w:rPr>
        <w:t>The maximum for each employee is capped at 1.0. A simplified method that assigns a 1.0 for employees who work 40 hours or more per week and 0.5 for employees who work fewer hours may be used at the election of the Borrower.</w:t>
      </w:r>
    </w:p>
    <w:p w14:paraId="1D0F4A4C" w14:textId="77777777" w:rsidR="00C76A58" w:rsidRDefault="00C76A58">
      <w:pPr>
        <w:pStyle w:val="BodyText"/>
        <w:spacing w:before="9"/>
        <w:rPr>
          <w:sz w:val="19"/>
        </w:rPr>
      </w:pPr>
    </w:p>
    <w:p w14:paraId="6EA20A17" w14:textId="77777777" w:rsidR="00C76A58" w:rsidRDefault="00E92495">
      <w:pPr>
        <w:pStyle w:val="BodyText"/>
        <w:ind w:left="160" w:right="243"/>
      </w:pPr>
      <w:r>
        <w:t>This calculation will be used to determine whether the Borrower’s loan forgiveness amount must be reduced due to a statutory requirement concerning reductions in full-time equivalent employees. Borrowers are eligible for loan forgiveness for certain expenditures during the Covered Period or the Alternative Payroll Covered Period. However, the actual loan forgiveness amount that the Borrower will receive may be less, depending on whether the Borrower’s average weekly number of FTE employees during the Covered Period or the Alternative Payroll Covered Period was less than during the Borrower’s chosen reference period (</w:t>
      </w:r>
      <w:r>
        <w:rPr>
          <w:i/>
        </w:rPr>
        <w:t xml:space="preserve">see </w:t>
      </w:r>
      <w:r>
        <w:t xml:space="preserve">Instructions to PPP Schedule A, Line 11). The Borrower is </w:t>
      </w:r>
      <w:r>
        <w:rPr>
          <w:u w:val="single"/>
        </w:rPr>
        <w:t>exempt</w:t>
      </w:r>
      <w:r>
        <w:t xml:space="preserve"> from such a reduction if the FTE Reduction Safe Harbor applies. See the FTE Reduction Safe Harbor instructions below.</w:t>
      </w:r>
    </w:p>
    <w:p w14:paraId="596A154E" w14:textId="77777777" w:rsidR="00C76A58" w:rsidRDefault="00C76A58">
      <w:pPr>
        <w:pStyle w:val="BodyText"/>
        <w:spacing w:before="1"/>
      </w:pPr>
    </w:p>
    <w:p w14:paraId="55C04267" w14:textId="77777777" w:rsidR="00C76A58" w:rsidRDefault="00E92495">
      <w:pPr>
        <w:pStyle w:val="BodyText"/>
        <w:ind w:left="159" w:right="297"/>
      </w:pPr>
      <w:r>
        <w:rPr>
          <w:b/>
        </w:rPr>
        <w:t xml:space="preserve">Salary/Hourly Wage Reduction: </w:t>
      </w:r>
      <w:r>
        <w:t>This calculation will be used to determine whether the Borrower’s loan forgiveness amount must be reduced due to a statutory requirement concerning reductions in employee salary and wages. Borrowers are eligible for loan forgiveness for certain expenditures during the Covered Period or the Alternative Payroll Covered Period. However, the actual amount of loan forgiveness the Borrower will receive may be less, depending on whether the salary or hourly wages of certain employees during the Covered Period or the Alternative Payroll Covered Period was less than during the period from January 1, 2020 to March 31, 2020. If the Borrower restored salary/hourly wage levels, the Borrower may be eligible for elimination of the Salary/Hourly Wage Reduction amount. Borrowers must complete this worksheet to determine whether to reduce the amount of loan forgiveness for which they are eligible. Complete the Salary/Hour Wage Reduction column only for employees whose salaries or hourly wages were reduced by more than 25% during the Covered Period or the Alternative Payroll Covered Period as compared to the period of January 1, 2020 through March 31, 2020. For each employee listed in Table 1, complete the following (using salary for salaried employees and hourly wage for hourly employees):</w:t>
      </w:r>
    </w:p>
    <w:p w14:paraId="4BC046EE" w14:textId="77777777" w:rsidR="00C76A58" w:rsidRDefault="00C76A58">
      <w:pPr>
        <w:pStyle w:val="BodyText"/>
        <w:spacing w:before="10"/>
        <w:rPr>
          <w:sz w:val="19"/>
        </w:rPr>
      </w:pPr>
    </w:p>
    <w:p w14:paraId="2A6DE650" w14:textId="77777777" w:rsidR="00C76A58" w:rsidRPr="00287B76" w:rsidRDefault="00E92495">
      <w:pPr>
        <w:pStyle w:val="BodyText"/>
        <w:ind w:left="879"/>
        <w:rPr>
          <w:highlight w:val="yellow"/>
        </w:rPr>
      </w:pPr>
      <w:r w:rsidRPr="00287B76">
        <w:rPr>
          <w:highlight w:val="yellow"/>
        </w:rPr>
        <w:t>Step 1. Determine if pay was reduced more than 25%.</w:t>
      </w:r>
    </w:p>
    <w:p w14:paraId="55295A56" w14:textId="77777777" w:rsidR="00C76A58" w:rsidRPr="00287B76" w:rsidRDefault="00E92495">
      <w:pPr>
        <w:pStyle w:val="ListParagraph"/>
        <w:numPr>
          <w:ilvl w:val="3"/>
          <w:numId w:val="9"/>
        </w:numPr>
        <w:tabs>
          <w:tab w:val="left" w:pos="1959"/>
          <w:tab w:val="left" w:pos="1960"/>
        </w:tabs>
        <w:spacing w:before="1"/>
        <w:ind w:hanging="361"/>
        <w:rPr>
          <w:sz w:val="20"/>
          <w:highlight w:val="yellow"/>
        </w:rPr>
      </w:pPr>
      <w:r w:rsidRPr="00287B76">
        <w:rPr>
          <w:sz w:val="20"/>
          <w:highlight w:val="yellow"/>
        </w:rPr>
        <w:t>Enter average annual salary or hourly wage during Covered Period or Alternative Payroll Covered</w:t>
      </w:r>
      <w:r w:rsidRPr="00287B76">
        <w:rPr>
          <w:spacing w:val="-20"/>
          <w:sz w:val="20"/>
          <w:highlight w:val="yellow"/>
        </w:rPr>
        <w:t xml:space="preserve"> </w:t>
      </w:r>
      <w:r w:rsidRPr="00287B76">
        <w:rPr>
          <w:sz w:val="20"/>
          <w:highlight w:val="yellow"/>
        </w:rPr>
        <w:t>Period:</w:t>
      </w:r>
    </w:p>
    <w:p w14:paraId="2E7B75D3" w14:textId="77777777" w:rsidR="00C76A58" w:rsidRPr="00287B76" w:rsidRDefault="00E92495">
      <w:pPr>
        <w:pStyle w:val="BodyText"/>
        <w:tabs>
          <w:tab w:val="left" w:pos="3360"/>
        </w:tabs>
        <w:ind w:left="1959"/>
        <w:rPr>
          <w:highlight w:val="yellow"/>
        </w:rPr>
      </w:pPr>
      <w:r w:rsidRPr="00287B76">
        <w:rPr>
          <w:w w:val="99"/>
          <w:highlight w:val="yellow"/>
          <w:u w:val="single"/>
        </w:rPr>
        <w:t xml:space="preserve"> </w:t>
      </w:r>
      <w:r w:rsidRPr="00287B76">
        <w:rPr>
          <w:highlight w:val="yellow"/>
          <w:u w:val="single"/>
        </w:rPr>
        <w:tab/>
      </w:r>
      <w:r w:rsidRPr="00287B76">
        <w:rPr>
          <w:highlight w:val="yellow"/>
        </w:rPr>
        <w:t>.</w:t>
      </w:r>
    </w:p>
    <w:p w14:paraId="5163FEA9" w14:textId="77777777" w:rsidR="00C76A58" w:rsidRPr="00287B76" w:rsidRDefault="00E92495">
      <w:pPr>
        <w:pStyle w:val="ListParagraph"/>
        <w:numPr>
          <w:ilvl w:val="3"/>
          <w:numId w:val="9"/>
        </w:numPr>
        <w:tabs>
          <w:tab w:val="left" w:pos="1959"/>
          <w:tab w:val="left" w:pos="1960"/>
          <w:tab w:val="left" w:pos="10691"/>
        </w:tabs>
        <w:spacing w:before="1"/>
        <w:ind w:hanging="361"/>
        <w:rPr>
          <w:sz w:val="20"/>
          <w:highlight w:val="yellow"/>
        </w:rPr>
      </w:pPr>
      <w:r w:rsidRPr="00287B76">
        <w:rPr>
          <w:sz w:val="20"/>
          <w:highlight w:val="yellow"/>
        </w:rPr>
        <w:t>Enter average annual salary or hourly wage between January 1, 2020 and March</w:t>
      </w:r>
      <w:r w:rsidRPr="00287B76">
        <w:rPr>
          <w:spacing w:val="-23"/>
          <w:sz w:val="20"/>
          <w:highlight w:val="yellow"/>
        </w:rPr>
        <w:t xml:space="preserve"> </w:t>
      </w:r>
      <w:r w:rsidRPr="00287B76">
        <w:rPr>
          <w:sz w:val="20"/>
          <w:highlight w:val="yellow"/>
        </w:rPr>
        <w:t>31,</w:t>
      </w:r>
      <w:r w:rsidRPr="00287B76">
        <w:rPr>
          <w:spacing w:val="-1"/>
          <w:sz w:val="20"/>
          <w:highlight w:val="yellow"/>
        </w:rPr>
        <w:t xml:space="preserve"> </w:t>
      </w:r>
      <w:r w:rsidRPr="00287B76">
        <w:rPr>
          <w:sz w:val="20"/>
          <w:highlight w:val="yellow"/>
        </w:rPr>
        <w:t>2020:</w:t>
      </w:r>
      <w:r w:rsidRPr="00287B76">
        <w:rPr>
          <w:sz w:val="20"/>
          <w:highlight w:val="yellow"/>
          <w:u w:val="single"/>
        </w:rPr>
        <w:t xml:space="preserve"> </w:t>
      </w:r>
      <w:r w:rsidRPr="00287B76">
        <w:rPr>
          <w:sz w:val="20"/>
          <w:highlight w:val="yellow"/>
          <w:u w:val="single"/>
        </w:rPr>
        <w:tab/>
      </w:r>
      <w:r w:rsidRPr="00287B76">
        <w:rPr>
          <w:sz w:val="20"/>
          <w:highlight w:val="yellow"/>
        </w:rPr>
        <w:t>.</w:t>
      </w:r>
    </w:p>
    <w:p w14:paraId="042D7F87" w14:textId="77777777" w:rsidR="00C76A58" w:rsidRPr="00287B76" w:rsidRDefault="00E92495">
      <w:pPr>
        <w:pStyle w:val="ListParagraph"/>
        <w:numPr>
          <w:ilvl w:val="3"/>
          <w:numId w:val="9"/>
        </w:numPr>
        <w:tabs>
          <w:tab w:val="left" w:pos="1959"/>
          <w:tab w:val="left" w:pos="1960"/>
          <w:tab w:val="left" w:pos="6622"/>
        </w:tabs>
        <w:ind w:hanging="361"/>
        <w:rPr>
          <w:sz w:val="20"/>
          <w:highlight w:val="yellow"/>
        </w:rPr>
      </w:pPr>
      <w:r w:rsidRPr="00287B76">
        <w:rPr>
          <w:sz w:val="20"/>
          <w:highlight w:val="yellow"/>
        </w:rPr>
        <w:t>Divide the value entered in 1.a.</w:t>
      </w:r>
      <w:r w:rsidRPr="00287B76">
        <w:rPr>
          <w:spacing w:val="-9"/>
          <w:sz w:val="20"/>
          <w:highlight w:val="yellow"/>
        </w:rPr>
        <w:t xml:space="preserve"> </w:t>
      </w:r>
      <w:r w:rsidRPr="00287B76">
        <w:rPr>
          <w:sz w:val="20"/>
          <w:highlight w:val="yellow"/>
        </w:rPr>
        <w:t>by</w:t>
      </w:r>
      <w:r w:rsidRPr="00287B76">
        <w:rPr>
          <w:spacing w:val="-1"/>
          <w:sz w:val="20"/>
          <w:highlight w:val="yellow"/>
        </w:rPr>
        <w:t xml:space="preserve"> </w:t>
      </w:r>
      <w:r w:rsidRPr="00287B76">
        <w:rPr>
          <w:sz w:val="20"/>
          <w:highlight w:val="yellow"/>
        </w:rPr>
        <w:t>1.b.:</w:t>
      </w:r>
      <w:r w:rsidRPr="00287B76">
        <w:rPr>
          <w:sz w:val="20"/>
          <w:highlight w:val="yellow"/>
          <w:u w:val="single"/>
        </w:rPr>
        <w:t xml:space="preserve"> </w:t>
      </w:r>
      <w:r w:rsidRPr="00287B76">
        <w:rPr>
          <w:sz w:val="20"/>
          <w:highlight w:val="yellow"/>
          <w:u w:val="single"/>
        </w:rPr>
        <w:tab/>
      </w:r>
      <w:r w:rsidRPr="00287B76">
        <w:rPr>
          <w:sz w:val="20"/>
          <w:highlight w:val="yellow"/>
        </w:rPr>
        <w:t>.</w:t>
      </w:r>
    </w:p>
    <w:p w14:paraId="60820142" w14:textId="77777777" w:rsidR="00C76A58" w:rsidRPr="00287B76" w:rsidRDefault="00E92495">
      <w:pPr>
        <w:pStyle w:val="BodyText"/>
        <w:spacing w:before="1"/>
        <w:ind w:left="1959"/>
        <w:rPr>
          <w:highlight w:val="yellow"/>
        </w:rPr>
      </w:pPr>
      <w:r w:rsidRPr="00287B76">
        <w:rPr>
          <w:highlight w:val="yellow"/>
        </w:rPr>
        <w:t>If 1.c. is 0.75 or more, enter zero in the column above box 3 for that employee; otherwise proceed to Step 2.</w:t>
      </w:r>
    </w:p>
    <w:p w14:paraId="7677290D" w14:textId="77777777" w:rsidR="00C76A58" w:rsidRPr="00287B76" w:rsidRDefault="00C76A58">
      <w:pPr>
        <w:pStyle w:val="BodyText"/>
        <w:spacing w:before="9"/>
        <w:rPr>
          <w:sz w:val="19"/>
          <w:highlight w:val="yellow"/>
        </w:rPr>
      </w:pPr>
    </w:p>
    <w:p w14:paraId="546EBD06" w14:textId="77777777" w:rsidR="00C76A58" w:rsidRPr="00287B76" w:rsidRDefault="00E92495">
      <w:pPr>
        <w:pStyle w:val="BodyText"/>
        <w:spacing w:before="1"/>
        <w:ind w:left="879"/>
        <w:rPr>
          <w:highlight w:val="yellow"/>
        </w:rPr>
      </w:pPr>
      <w:r w:rsidRPr="00287B76">
        <w:rPr>
          <w:highlight w:val="yellow"/>
        </w:rPr>
        <w:t>Step 2. Determine if the Salary/Hourly Wage Reduction Safe Harbor is met.</w:t>
      </w:r>
    </w:p>
    <w:p w14:paraId="37567F33" w14:textId="77777777" w:rsidR="00C76A58" w:rsidRPr="00287B76" w:rsidRDefault="00E92495">
      <w:pPr>
        <w:pStyle w:val="ListParagraph"/>
        <w:numPr>
          <w:ilvl w:val="0"/>
          <w:numId w:val="7"/>
        </w:numPr>
        <w:tabs>
          <w:tab w:val="left" w:pos="1959"/>
          <w:tab w:val="left" w:pos="1960"/>
          <w:tab w:val="left" w:pos="8571"/>
        </w:tabs>
        <w:ind w:hanging="361"/>
        <w:rPr>
          <w:sz w:val="20"/>
          <w:highlight w:val="yellow"/>
        </w:rPr>
      </w:pPr>
      <w:r w:rsidRPr="00287B76">
        <w:rPr>
          <w:sz w:val="20"/>
          <w:highlight w:val="yellow"/>
        </w:rPr>
        <w:t>Enter the annual salary or hourly wage as of February</w:t>
      </w:r>
      <w:r w:rsidRPr="00287B76">
        <w:rPr>
          <w:spacing w:val="-16"/>
          <w:sz w:val="20"/>
          <w:highlight w:val="yellow"/>
        </w:rPr>
        <w:t xml:space="preserve"> </w:t>
      </w:r>
      <w:r w:rsidRPr="00287B76">
        <w:rPr>
          <w:sz w:val="20"/>
          <w:highlight w:val="yellow"/>
        </w:rPr>
        <w:t>15,</w:t>
      </w:r>
      <w:r w:rsidRPr="00287B76">
        <w:rPr>
          <w:spacing w:val="-1"/>
          <w:sz w:val="20"/>
          <w:highlight w:val="yellow"/>
        </w:rPr>
        <w:t xml:space="preserve"> </w:t>
      </w:r>
      <w:r w:rsidRPr="00287B76">
        <w:rPr>
          <w:sz w:val="20"/>
          <w:highlight w:val="yellow"/>
        </w:rPr>
        <w:t>2020:</w:t>
      </w:r>
      <w:r w:rsidRPr="00287B76">
        <w:rPr>
          <w:sz w:val="20"/>
          <w:highlight w:val="yellow"/>
          <w:u w:val="single"/>
        </w:rPr>
        <w:t xml:space="preserve"> </w:t>
      </w:r>
      <w:r w:rsidRPr="00287B76">
        <w:rPr>
          <w:sz w:val="20"/>
          <w:highlight w:val="yellow"/>
          <w:u w:val="single"/>
        </w:rPr>
        <w:tab/>
      </w:r>
      <w:r w:rsidRPr="00287B76">
        <w:rPr>
          <w:sz w:val="20"/>
          <w:highlight w:val="yellow"/>
        </w:rPr>
        <w:t>.</w:t>
      </w:r>
    </w:p>
    <w:p w14:paraId="0C5A9036" w14:textId="77777777" w:rsidR="00C76A58" w:rsidRPr="00287B76" w:rsidRDefault="00E92495">
      <w:pPr>
        <w:pStyle w:val="ListParagraph"/>
        <w:numPr>
          <w:ilvl w:val="0"/>
          <w:numId w:val="7"/>
        </w:numPr>
        <w:tabs>
          <w:tab w:val="left" w:pos="1959"/>
          <w:tab w:val="left" w:pos="1960"/>
        </w:tabs>
        <w:spacing w:before="1"/>
        <w:ind w:hanging="361"/>
        <w:rPr>
          <w:sz w:val="20"/>
          <w:highlight w:val="yellow"/>
        </w:rPr>
      </w:pPr>
      <w:r w:rsidRPr="00287B76">
        <w:rPr>
          <w:sz w:val="20"/>
          <w:highlight w:val="yellow"/>
        </w:rPr>
        <w:t>Enter the average annual salary or hourly wage between February 15, 2020 and April 26,</w:t>
      </w:r>
      <w:r w:rsidRPr="00287B76">
        <w:rPr>
          <w:spacing w:val="-11"/>
          <w:sz w:val="20"/>
          <w:highlight w:val="yellow"/>
        </w:rPr>
        <w:t xml:space="preserve"> </w:t>
      </w:r>
      <w:r w:rsidRPr="00287B76">
        <w:rPr>
          <w:sz w:val="20"/>
          <w:highlight w:val="yellow"/>
        </w:rPr>
        <w:t>2020:</w:t>
      </w:r>
    </w:p>
    <w:p w14:paraId="095B2271" w14:textId="77777777" w:rsidR="00C76A58" w:rsidRPr="00287B76" w:rsidRDefault="00E92495">
      <w:pPr>
        <w:pStyle w:val="BodyText"/>
        <w:tabs>
          <w:tab w:val="left" w:pos="3359"/>
        </w:tabs>
        <w:ind w:left="1959"/>
        <w:rPr>
          <w:highlight w:val="yellow"/>
        </w:rPr>
      </w:pPr>
      <w:r w:rsidRPr="00287B76">
        <w:rPr>
          <w:w w:val="99"/>
          <w:highlight w:val="yellow"/>
          <w:u w:val="single"/>
        </w:rPr>
        <w:t xml:space="preserve"> </w:t>
      </w:r>
      <w:r w:rsidRPr="00287B76">
        <w:rPr>
          <w:highlight w:val="yellow"/>
          <w:u w:val="single"/>
        </w:rPr>
        <w:tab/>
      </w:r>
      <w:r w:rsidRPr="00287B76">
        <w:rPr>
          <w:highlight w:val="yellow"/>
        </w:rPr>
        <w:t>.</w:t>
      </w:r>
    </w:p>
    <w:p w14:paraId="0844ECB8" w14:textId="77777777" w:rsidR="00C76A58" w:rsidRPr="00287B76" w:rsidRDefault="00E92495">
      <w:pPr>
        <w:pStyle w:val="BodyText"/>
        <w:spacing w:before="1" w:line="229" w:lineRule="exact"/>
        <w:ind w:left="1959"/>
        <w:rPr>
          <w:highlight w:val="yellow"/>
        </w:rPr>
      </w:pPr>
      <w:r w:rsidRPr="00287B76">
        <w:rPr>
          <w:highlight w:val="yellow"/>
        </w:rPr>
        <w:t>If 2.b. is equal to or greater than 2.a., skip to Step 3. Otherwise, proceed to 2.c.</w:t>
      </w:r>
    </w:p>
    <w:p w14:paraId="573A1400" w14:textId="77777777" w:rsidR="00C76A58" w:rsidRPr="00287B76" w:rsidRDefault="00E92495">
      <w:pPr>
        <w:pStyle w:val="ListParagraph"/>
        <w:numPr>
          <w:ilvl w:val="0"/>
          <w:numId w:val="7"/>
        </w:numPr>
        <w:tabs>
          <w:tab w:val="left" w:pos="1959"/>
          <w:tab w:val="left" w:pos="1960"/>
          <w:tab w:val="left" w:pos="8886"/>
        </w:tabs>
        <w:spacing w:line="229" w:lineRule="exact"/>
        <w:ind w:hanging="361"/>
        <w:rPr>
          <w:sz w:val="20"/>
          <w:highlight w:val="yellow"/>
        </w:rPr>
      </w:pPr>
      <w:r w:rsidRPr="00287B76">
        <w:rPr>
          <w:sz w:val="20"/>
          <w:highlight w:val="yellow"/>
        </w:rPr>
        <w:t>Enter the average annual salary or hourly wage as of June</w:t>
      </w:r>
      <w:r w:rsidRPr="00287B76">
        <w:rPr>
          <w:spacing w:val="-18"/>
          <w:sz w:val="20"/>
          <w:highlight w:val="yellow"/>
        </w:rPr>
        <w:t xml:space="preserve"> </w:t>
      </w:r>
      <w:r w:rsidRPr="00287B76">
        <w:rPr>
          <w:sz w:val="20"/>
          <w:highlight w:val="yellow"/>
        </w:rPr>
        <w:t>30,</w:t>
      </w:r>
      <w:r w:rsidRPr="00287B76">
        <w:rPr>
          <w:spacing w:val="-1"/>
          <w:sz w:val="20"/>
          <w:highlight w:val="yellow"/>
        </w:rPr>
        <w:t xml:space="preserve"> </w:t>
      </w:r>
      <w:r w:rsidRPr="00287B76">
        <w:rPr>
          <w:sz w:val="20"/>
          <w:highlight w:val="yellow"/>
        </w:rPr>
        <w:t>2020:</w:t>
      </w:r>
      <w:r w:rsidRPr="00287B76">
        <w:rPr>
          <w:sz w:val="20"/>
          <w:highlight w:val="yellow"/>
          <w:u w:val="single"/>
        </w:rPr>
        <w:t xml:space="preserve"> </w:t>
      </w:r>
      <w:r w:rsidRPr="00287B76">
        <w:rPr>
          <w:sz w:val="20"/>
          <w:highlight w:val="yellow"/>
          <w:u w:val="single"/>
        </w:rPr>
        <w:tab/>
      </w:r>
      <w:r w:rsidRPr="00287B76">
        <w:rPr>
          <w:sz w:val="20"/>
          <w:highlight w:val="yellow"/>
        </w:rPr>
        <w:t>.</w:t>
      </w:r>
    </w:p>
    <w:p w14:paraId="6A1E36F0" w14:textId="77777777" w:rsidR="00C76A58" w:rsidRPr="00287B76" w:rsidRDefault="00E92495">
      <w:pPr>
        <w:pStyle w:val="BodyText"/>
        <w:ind w:left="1959" w:right="671" w:hanging="1"/>
        <w:rPr>
          <w:highlight w:val="yellow"/>
        </w:rPr>
      </w:pPr>
      <w:r w:rsidRPr="00287B76">
        <w:rPr>
          <w:highlight w:val="yellow"/>
        </w:rPr>
        <w:t>If 2.c. is equal to or greater than 2.a., the Salary/Hourly Wage Reduction Safe Harbor has been met – enter zero in the column above box 3 for that employee. Otherwise proceed to Step 3.</w:t>
      </w:r>
    </w:p>
    <w:p w14:paraId="242E8775" w14:textId="77777777" w:rsidR="00C76A58" w:rsidRPr="00287B76" w:rsidRDefault="00C76A58">
      <w:pPr>
        <w:pStyle w:val="BodyText"/>
        <w:spacing w:before="1"/>
        <w:rPr>
          <w:highlight w:val="yellow"/>
        </w:rPr>
      </w:pPr>
    </w:p>
    <w:p w14:paraId="280F470E" w14:textId="77777777" w:rsidR="00C76A58" w:rsidRPr="00287B76" w:rsidRDefault="00E92495">
      <w:pPr>
        <w:pStyle w:val="BodyText"/>
        <w:spacing w:before="1"/>
        <w:ind w:left="879"/>
        <w:rPr>
          <w:highlight w:val="yellow"/>
        </w:rPr>
      </w:pPr>
      <w:r w:rsidRPr="00287B76">
        <w:rPr>
          <w:highlight w:val="yellow"/>
        </w:rPr>
        <w:t>Step 3. Determine the Salary/Hourly Wage Reduction.</w:t>
      </w:r>
    </w:p>
    <w:p w14:paraId="6D25BCB9" w14:textId="77777777" w:rsidR="00C76A58" w:rsidRPr="00287B76" w:rsidRDefault="00E92495">
      <w:pPr>
        <w:pStyle w:val="ListParagraph"/>
        <w:numPr>
          <w:ilvl w:val="0"/>
          <w:numId w:val="6"/>
        </w:numPr>
        <w:tabs>
          <w:tab w:val="left" w:pos="1959"/>
          <w:tab w:val="left" w:pos="1960"/>
          <w:tab w:val="left" w:pos="7004"/>
        </w:tabs>
        <w:spacing w:line="229" w:lineRule="exact"/>
        <w:ind w:hanging="361"/>
        <w:rPr>
          <w:sz w:val="20"/>
          <w:highlight w:val="yellow"/>
        </w:rPr>
      </w:pPr>
      <w:r w:rsidRPr="00287B76">
        <w:rPr>
          <w:sz w:val="20"/>
          <w:highlight w:val="yellow"/>
        </w:rPr>
        <w:t>Multiply the amount entered in 1.b.</w:t>
      </w:r>
      <w:r w:rsidRPr="00287B76">
        <w:rPr>
          <w:spacing w:val="-10"/>
          <w:sz w:val="20"/>
          <w:highlight w:val="yellow"/>
        </w:rPr>
        <w:t xml:space="preserve"> </w:t>
      </w:r>
      <w:r w:rsidRPr="00287B76">
        <w:rPr>
          <w:sz w:val="20"/>
          <w:highlight w:val="yellow"/>
        </w:rPr>
        <w:t>by</w:t>
      </w:r>
      <w:r w:rsidRPr="00287B76">
        <w:rPr>
          <w:spacing w:val="-3"/>
          <w:sz w:val="20"/>
          <w:highlight w:val="yellow"/>
        </w:rPr>
        <w:t xml:space="preserve"> </w:t>
      </w:r>
      <w:r w:rsidRPr="00287B76">
        <w:rPr>
          <w:sz w:val="20"/>
          <w:highlight w:val="yellow"/>
        </w:rPr>
        <w:t>0.75:</w:t>
      </w:r>
      <w:r w:rsidRPr="00287B76">
        <w:rPr>
          <w:sz w:val="20"/>
          <w:highlight w:val="yellow"/>
          <w:u w:val="single"/>
        </w:rPr>
        <w:t xml:space="preserve"> </w:t>
      </w:r>
      <w:r w:rsidRPr="00287B76">
        <w:rPr>
          <w:sz w:val="20"/>
          <w:highlight w:val="yellow"/>
          <w:u w:val="single"/>
        </w:rPr>
        <w:tab/>
      </w:r>
      <w:r w:rsidRPr="00287B76">
        <w:rPr>
          <w:sz w:val="20"/>
          <w:highlight w:val="yellow"/>
        </w:rPr>
        <w:t>.</w:t>
      </w:r>
    </w:p>
    <w:p w14:paraId="5BC600D6" w14:textId="77777777" w:rsidR="00C76A58" w:rsidRPr="00287B76" w:rsidRDefault="00E92495">
      <w:pPr>
        <w:pStyle w:val="ListParagraph"/>
        <w:numPr>
          <w:ilvl w:val="0"/>
          <w:numId w:val="6"/>
        </w:numPr>
        <w:tabs>
          <w:tab w:val="left" w:pos="1959"/>
          <w:tab w:val="left" w:pos="1960"/>
          <w:tab w:val="left" w:pos="7037"/>
        </w:tabs>
        <w:spacing w:line="229" w:lineRule="exact"/>
        <w:ind w:hanging="361"/>
        <w:rPr>
          <w:sz w:val="20"/>
          <w:highlight w:val="yellow"/>
        </w:rPr>
      </w:pPr>
      <w:r w:rsidRPr="00287B76">
        <w:rPr>
          <w:sz w:val="20"/>
          <w:highlight w:val="yellow"/>
        </w:rPr>
        <w:t>Subtract the amount entered in 1.a.</w:t>
      </w:r>
      <w:r w:rsidRPr="00287B76">
        <w:rPr>
          <w:spacing w:val="-11"/>
          <w:sz w:val="20"/>
          <w:highlight w:val="yellow"/>
        </w:rPr>
        <w:t xml:space="preserve"> </w:t>
      </w:r>
      <w:r w:rsidRPr="00287B76">
        <w:rPr>
          <w:sz w:val="20"/>
          <w:highlight w:val="yellow"/>
        </w:rPr>
        <w:t>from 3.a.:</w:t>
      </w:r>
      <w:r w:rsidRPr="00287B76">
        <w:rPr>
          <w:sz w:val="20"/>
          <w:highlight w:val="yellow"/>
          <w:u w:val="single"/>
        </w:rPr>
        <w:t xml:space="preserve"> </w:t>
      </w:r>
      <w:r w:rsidRPr="00287B76">
        <w:rPr>
          <w:sz w:val="20"/>
          <w:highlight w:val="yellow"/>
          <w:u w:val="single"/>
        </w:rPr>
        <w:tab/>
      </w:r>
      <w:r w:rsidRPr="00287B76">
        <w:rPr>
          <w:sz w:val="20"/>
          <w:highlight w:val="yellow"/>
        </w:rPr>
        <w:t>.</w:t>
      </w:r>
    </w:p>
    <w:p w14:paraId="561B06DB" w14:textId="77777777" w:rsidR="00C76A58" w:rsidRDefault="00C76A58">
      <w:pPr>
        <w:spacing w:line="229" w:lineRule="exact"/>
        <w:rPr>
          <w:sz w:val="20"/>
        </w:rPr>
        <w:sectPr w:rsidR="00C76A58">
          <w:pgSz w:w="12240" w:h="15840"/>
          <w:pgMar w:top="940" w:right="500" w:bottom="720" w:left="560" w:header="302" w:footer="500" w:gutter="0"/>
          <w:cols w:space="720"/>
        </w:sectPr>
      </w:pPr>
    </w:p>
    <w:p w14:paraId="65E2D5B9" w14:textId="77777777" w:rsidR="00C76A58" w:rsidRDefault="00E92495">
      <w:pPr>
        <w:pStyle w:val="BodyText"/>
        <w:spacing w:before="59"/>
        <w:ind w:left="1261"/>
      </w:pPr>
      <w:r>
        <w:lastRenderedPageBreak/>
        <w:t>If the employee is an hourly worker, compute the total dollar amount of the reduction that exceeds 25% as follows:</w:t>
      </w:r>
    </w:p>
    <w:p w14:paraId="4A2E1610" w14:textId="77777777" w:rsidR="00C76A58" w:rsidRDefault="00E92495">
      <w:pPr>
        <w:pStyle w:val="ListParagraph"/>
        <w:numPr>
          <w:ilvl w:val="0"/>
          <w:numId w:val="6"/>
        </w:numPr>
        <w:tabs>
          <w:tab w:val="left" w:pos="1959"/>
          <w:tab w:val="left" w:pos="1960"/>
        </w:tabs>
        <w:spacing w:line="229" w:lineRule="exact"/>
        <w:rPr>
          <w:sz w:val="20"/>
        </w:rPr>
      </w:pPr>
      <w:r>
        <w:rPr>
          <w:sz w:val="20"/>
        </w:rPr>
        <w:t>Enter the average number of hours worked per week between January 1, 2020 and March 31,</w:t>
      </w:r>
      <w:r>
        <w:rPr>
          <w:spacing w:val="-12"/>
          <w:sz w:val="20"/>
        </w:rPr>
        <w:t xml:space="preserve"> </w:t>
      </w:r>
      <w:r>
        <w:rPr>
          <w:sz w:val="20"/>
        </w:rPr>
        <w:t>2020:</w:t>
      </w:r>
    </w:p>
    <w:p w14:paraId="65114751" w14:textId="77777777" w:rsidR="00C76A58" w:rsidRDefault="00E92495">
      <w:pPr>
        <w:pStyle w:val="BodyText"/>
        <w:tabs>
          <w:tab w:val="left" w:pos="3360"/>
        </w:tabs>
        <w:spacing w:line="229" w:lineRule="exact"/>
        <w:ind w:left="1959"/>
      </w:pPr>
      <w:r>
        <w:rPr>
          <w:w w:val="99"/>
          <w:u w:val="single"/>
        </w:rPr>
        <w:t xml:space="preserve"> </w:t>
      </w:r>
      <w:r>
        <w:rPr>
          <w:u w:val="single"/>
        </w:rPr>
        <w:tab/>
      </w:r>
      <w:r>
        <w:t>.</w:t>
      </w:r>
    </w:p>
    <w:p w14:paraId="62E9D0A8" w14:textId="77777777" w:rsidR="00C76A58" w:rsidRDefault="00C76A58">
      <w:pPr>
        <w:pStyle w:val="BodyText"/>
        <w:spacing w:before="1"/>
      </w:pPr>
    </w:p>
    <w:p w14:paraId="3EF69BE4" w14:textId="77777777" w:rsidR="00C76A58" w:rsidRDefault="00E92495">
      <w:pPr>
        <w:pStyle w:val="ListParagraph"/>
        <w:numPr>
          <w:ilvl w:val="0"/>
          <w:numId w:val="6"/>
        </w:numPr>
        <w:tabs>
          <w:tab w:val="left" w:pos="1959"/>
          <w:tab w:val="left" w:pos="1960"/>
          <w:tab w:val="left" w:pos="3567"/>
          <w:tab w:val="left" w:pos="8627"/>
        </w:tabs>
        <w:ind w:right="460"/>
        <w:rPr>
          <w:sz w:val="20"/>
        </w:rPr>
      </w:pPr>
      <w:r>
        <w:rPr>
          <w:sz w:val="20"/>
        </w:rPr>
        <w:t>Multiply the amount entered in 3.b. by the amount entered</w:t>
      </w:r>
      <w:r>
        <w:rPr>
          <w:spacing w:val="-18"/>
          <w:sz w:val="20"/>
        </w:rPr>
        <w:t xml:space="preserve"> </w:t>
      </w:r>
      <w:r>
        <w:rPr>
          <w:sz w:val="20"/>
        </w:rPr>
        <w:t>in</w:t>
      </w:r>
      <w:r>
        <w:rPr>
          <w:spacing w:val="-1"/>
          <w:sz w:val="20"/>
        </w:rPr>
        <w:t xml:space="preserve"> </w:t>
      </w:r>
      <w:r>
        <w:rPr>
          <w:sz w:val="20"/>
        </w:rPr>
        <w:t>3.c.</w:t>
      </w:r>
      <w:r>
        <w:rPr>
          <w:sz w:val="20"/>
          <w:u w:val="single"/>
        </w:rPr>
        <w:t xml:space="preserve"> </w:t>
      </w:r>
      <w:r>
        <w:rPr>
          <w:sz w:val="20"/>
          <w:u w:val="single"/>
        </w:rPr>
        <w:tab/>
      </w:r>
      <w:r>
        <w:rPr>
          <w:sz w:val="20"/>
        </w:rPr>
        <w:t>. Multiply this amount by 8:</w:t>
      </w:r>
      <w:r>
        <w:rPr>
          <w:sz w:val="20"/>
          <w:u w:val="single"/>
        </w:rPr>
        <w:t xml:space="preserve"> </w:t>
      </w:r>
      <w:r>
        <w:rPr>
          <w:sz w:val="20"/>
          <w:u w:val="single"/>
        </w:rPr>
        <w:tab/>
      </w:r>
      <w:r>
        <w:rPr>
          <w:sz w:val="20"/>
        </w:rPr>
        <w:t>. Enter this value in the column above box 3 for that</w:t>
      </w:r>
      <w:r>
        <w:rPr>
          <w:spacing w:val="-8"/>
          <w:sz w:val="20"/>
        </w:rPr>
        <w:t xml:space="preserve"> </w:t>
      </w:r>
      <w:r>
        <w:rPr>
          <w:sz w:val="20"/>
        </w:rPr>
        <w:t>employee.</w:t>
      </w:r>
    </w:p>
    <w:p w14:paraId="15C75206" w14:textId="77777777" w:rsidR="00C76A58" w:rsidRDefault="00E92495">
      <w:pPr>
        <w:pStyle w:val="BodyText"/>
        <w:spacing w:before="1"/>
        <w:ind w:left="1239"/>
      </w:pPr>
      <w:r>
        <w:t>If the employee is a salaried worker, compute the total dollar amount of the reduction that exceeds 25% as follows:</w:t>
      </w:r>
    </w:p>
    <w:p w14:paraId="1AA25BA4" w14:textId="77777777" w:rsidR="00C76A58" w:rsidRDefault="00E92495">
      <w:pPr>
        <w:pStyle w:val="ListParagraph"/>
        <w:numPr>
          <w:ilvl w:val="0"/>
          <w:numId w:val="6"/>
        </w:numPr>
        <w:tabs>
          <w:tab w:val="left" w:pos="1959"/>
          <w:tab w:val="left" w:pos="1960"/>
          <w:tab w:val="left" w:pos="6753"/>
          <w:tab w:val="left" w:pos="10494"/>
        </w:tabs>
        <w:spacing w:before="1"/>
        <w:ind w:right="634"/>
        <w:rPr>
          <w:sz w:val="20"/>
        </w:rPr>
      </w:pPr>
      <w:bookmarkStart w:id="16" w:name="_GoBack"/>
      <w:bookmarkEnd w:id="16"/>
      <w:r>
        <w:rPr>
          <w:sz w:val="20"/>
        </w:rPr>
        <w:t>Multiply the amount entered in 3.b.</w:t>
      </w:r>
      <w:r>
        <w:rPr>
          <w:spacing w:val="-9"/>
          <w:sz w:val="20"/>
        </w:rPr>
        <w:t xml:space="preserve"> </w:t>
      </w:r>
      <w:r>
        <w:rPr>
          <w:sz w:val="20"/>
        </w:rPr>
        <w:t>by</w:t>
      </w:r>
      <w:r>
        <w:rPr>
          <w:spacing w:val="-3"/>
          <w:sz w:val="20"/>
        </w:rPr>
        <w:t xml:space="preserve"> </w:t>
      </w:r>
      <w:r>
        <w:rPr>
          <w:sz w:val="20"/>
        </w:rPr>
        <w:t>8:</w:t>
      </w:r>
      <w:r>
        <w:rPr>
          <w:sz w:val="20"/>
          <w:u w:val="single"/>
        </w:rPr>
        <w:t xml:space="preserve"> </w:t>
      </w:r>
      <w:r>
        <w:rPr>
          <w:sz w:val="20"/>
          <w:u w:val="single"/>
        </w:rPr>
        <w:tab/>
      </w:r>
      <w:r>
        <w:rPr>
          <w:sz w:val="20"/>
        </w:rPr>
        <w:t>.  Divide this amount</w:t>
      </w:r>
      <w:r>
        <w:rPr>
          <w:spacing w:val="-4"/>
          <w:sz w:val="20"/>
        </w:rPr>
        <w:t xml:space="preserve"> </w:t>
      </w:r>
      <w:r>
        <w:rPr>
          <w:sz w:val="20"/>
        </w:rPr>
        <w:t>by</w:t>
      </w:r>
      <w:r>
        <w:rPr>
          <w:spacing w:val="-2"/>
          <w:sz w:val="20"/>
        </w:rPr>
        <w:t xml:space="preserve"> </w:t>
      </w:r>
      <w:r>
        <w:rPr>
          <w:sz w:val="20"/>
        </w:rPr>
        <w:t>52:</w:t>
      </w:r>
      <w:r>
        <w:rPr>
          <w:sz w:val="20"/>
          <w:u w:val="single"/>
        </w:rPr>
        <w:t xml:space="preserve"> </w:t>
      </w:r>
      <w:r>
        <w:rPr>
          <w:sz w:val="20"/>
          <w:u w:val="single"/>
        </w:rPr>
        <w:tab/>
      </w:r>
      <w:r>
        <w:rPr>
          <w:spacing w:val="-18"/>
          <w:sz w:val="20"/>
        </w:rPr>
        <w:t xml:space="preserve">. </w:t>
      </w:r>
      <w:r>
        <w:rPr>
          <w:sz w:val="20"/>
        </w:rPr>
        <w:t>Enter this value in the column above box 3 for that</w:t>
      </w:r>
      <w:r>
        <w:rPr>
          <w:spacing w:val="-4"/>
          <w:sz w:val="20"/>
        </w:rPr>
        <w:t xml:space="preserve"> </w:t>
      </w:r>
      <w:r>
        <w:rPr>
          <w:sz w:val="20"/>
        </w:rPr>
        <w:t>employee.</w:t>
      </w:r>
    </w:p>
    <w:p w14:paraId="61A2638A" w14:textId="77777777" w:rsidR="00C76A58" w:rsidRDefault="00C76A58">
      <w:pPr>
        <w:pStyle w:val="BodyText"/>
        <w:spacing w:before="9"/>
        <w:rPr>
          <w:sz w:val="19"/>
        </w:rPr>
      </w:pPr>
    </w:p>
    <w:p w14:paraId="2DD1917B" w14:textId="77777777" w:rsidR="00C76A58" w:rsidRDefault="00E92495">
      <w:pPr>
        <w:pStyle w:val="BodyText"/>
        <w:spacing w:before="1"/>
        <w:ind w:left="159" w:right="243"/>
      </w:pPr>
      <w:r w:rsidRPr="00962248">
        <w:rPr>
          <w:b/>
          <w:highlight w:val="yellow"/>
        </w:rPr>
        <w:t xml:space="preserve">FTE Reduction Exceptions: </w:t>
      </w:r>
      <w:r w:rsidRPr="00962248">
        <w:rPr>
          <w:highlight w:val="yellow"/>
        </w:rPr>
        <w:t xml:space="preserve">Indicate the FTE of (1) any positions for which the Borrower made a good-faith, written offer to rehire an employee during the Covered Period or the Alternative Payroll Covered Period which was rejected by the employee; and (2) any employees who during the Covered Period or the Alternative Payroll Covered Period (a) were fired for cause, (b) voluntarily resigned, or (c) voluntarily requested and received a reduction of their hours. In all of these cases, include these FTEs on this line </w:t>
      </w:r>
      <w:r w:rsidRPr="00962248">
        <w:rPr>
          <w:highlight w:val="yellow"/>
          <w:u w:val="single"/>
        </w:rPr>
        <w:t>only if</w:t>
      </w:r>
      <w:r w:rsidRPr="00962248">
        <w:rPr>
          <w:highlight w:val="yellow"/>
        </w:rPr>
        <w:t xml:space="preserve"> the position was not filled by a new employee. Any FTE reductions in these cases do not reduce the Borrower’s loan forgiveness.</w:t>
      </w:r>
    </w:p>
    <w:p w14:paraId="5BC6E82F" w14:textId="77777777" w:rsidR="00C76A58" w:rsidRDefault="00C76A58">
      <w:pPr>
        <w:pStyle w:val="BodyText"/>
      </w:pPr>
    </w:p>
    <w:p w14:paraId="78C63E5E" w14:textId="77777777" w:rsidR="00C76A58" w:rsidRDefault="00E92495">
      <w:pPr>
        <w:ind w:left="160"/>
        <w:rPr>
          <w:sz w:val="20"/>
        </w:rPr>
      </w:pPr>
      <w:r>
        <w:rPr>
          <w:b/>
          <w:sz w:val="20"/>
        </w:rPr>
        <w:t xml:space="preserve">Boxes 1 through 5: </w:t>
      </w:r>
      <w:r>
        <w:rPr>
          <w:sz w:val="20"/>
        </w:rPr>
        <w:t>Enter the sums of the amounts in each of the columns.</w:t>
      </w:r>
    </w:p>
    <w:p w14:paraId="6853A08B" w14:textId="77777777" w:rsidR="00C76A58" w:rsidRDefault="00C76A58">
      <w:pPr>
        <w:pStyle w:val="BodyText"/>
      </w:pPr>
    </w:p>
    <w:p w14:paraId="6B42F333" w14:textId="77777777" w:rsidR="00C76A58" w:rsidRPr="00962248" w:rsidRDefault="00E92495">
      <w:pPr>
        <w:pStyle w:val="Heading1"/>
        <w:rPr>
          <w:highlight w:val="yellow"/>
          <w:u w:val="none"/>
        </w:rPr>
      </w:pPr>
      <w:r w:rsidRPr="00962248">
        <w:rPr>
          <w:highlight w:val="yellow"/>
        </w:rPr>
        <w:t>FTE Reduction Safe Harbor</w:t>
      </w:r>
    </w:p>
    <w:p w14:paraId="0278CB4A" w14:textId="77777777" w:rsidR="00C76A58" w:rsidRPr="00962248" w:rsidRDefault="00C76A58">
      <w:pPr>
        <w:pStyle w:val="BodyText"/>
        <w:rPr>
          <w:b/>
          <w:sz w:val="12"/>
          <w:highlight w:val="yellow"/>
        </w:rPr>
      </w:pPr>
    </w:p>
    <w:p w14:paraId="6F1B8EC0" w14:textId="77777777" w:rsidR="00C76A58" w:rsidRDefault="00E92495">
      <w:pPr>
        <w:pStyle w:val="BodyText"/>
        <w:spacing w:before="91"/>
        <w:ind w:left="159" w:right="93"/>
      </w:pPr>
      <w:r w:rsidRPr="00962248">
        <w:rPr>
          <w:highlight w:val="yellow"/>
        </w:rPr>
        <w:t>A safe harbor under applicable law and regulation exempts certain borrowers from the loan forgiveness reduction based on FTE employee levels. Specifically, the Borrower is exempt from the reduction in loan forgiveness based on FTE employees described above if both of the following conditions are met: (1) the Borrower reduced its FTE employee levels in the period beginning February 15, 2020, and ending April 26, 2020; and (2) the Borrower then restored its FTE employee levels by not later than June 30, 2020 to its FTE employee levels in the Borrower’s pay period that included February 15, 2020.</w:t>
      </w:r>
    </w:p>
    <w:p w14:paraId="0F4056CA" w14:textId="77777777" w:rsidR="00C76A58" w:rsidRDefault="00C76A58">
      <w:pPr>
        <w:sectPr w:rsidR="00C76A58">
          <w:pgSz w:w="12240" w:h="15840"/>
          <w:pgMar w:top="940" w:right="500" w:bottom="740" w:left="560" w:header="302" w:footer="500" w:gutter="0"/>
          <w:cols w:space="720"/>
        </w:sectPr>
      </w:pPr>
    </w:p>
    <w:p w14:paraId="324E3151" w14:textId="77777777" w:rsidR="00C76A58" w:rsidRDefault="00E92495">
      <w:pPr>
        <w:pStyle w:val="Heading1"/>
        <w:spacing w:before="59"/>
        <w:ind w:left="1746" w:right="1807"/>
        <w:jc w:val="center"/>
        <w:rPr>
          <w:u w:val="none"/>
        </w:rPr>
      </w:pPr>
      <w:r>
        <w:lastRenderedPageBreak/>
        <w:t>PPP Schedule A Worksheet</w:t>
      </w:r>
    </w:p>
    <w:p w14:paraId="7CC6B129" w14:textId="77777777" w:rsidR="00C76A58" w:rsidRDefault="00C76A58">
      <w:pPr>
        <w:pStyle w:val="BodyText"/>
        <w:spacing w:before="11"/>
        <w:rPr>
          <w:b/>
          <w:sz w:val="11"/>
        </w:rPr>
      </w:pPr>
    </w:p>
    <w:p w14:paraId="6D876FB2" w14:textId="77777777" w:rsidR="00C76A58" w:rsidRDefault="00E92495">
      <w:pPr>
        <w:spacing w:before="91"/>
        <w:ind w:left="160"/>
        <w:rPr>
          <w:sz w:val="20"/>
        </w:rPr>
      </w:pPr>
      <w:r>
        <w:rPr>
          <w:b/>
          <w:sz w:val="20"/>
        </w:rPr>
        <w:t xml:space="preserve">Table 1: </w:t>
      </w:r>
      <w:r>
        <w:rPr>
          <w:sz w:val="20"/>
        </w:rPr>
        <w:t>List employees who:</w:t>
      </w:r>
    </w:p>
    <w:p w14:paraId="7FD4FEF7" w14:textId="77777777" w:rsidR="00C76A58" w:rsidRDefault="00E92495">
      <w:pPr>
        <w:pStyle w:val="ListParagraph"/>
        <w:numPr>
          <w:ilvl w:val="0"/>
          <w:numId w:val="5"/>
        </w:numPr>
        <w:tabs>
          <w:tab w:val="left" w:pos="879"/>
          <w:tab w:val="left" w:pos="880"/>
        </w:tabs>
        <w:ind w:right="556" w:hanging="361"/>
        <w:rPr>
          <w:sz w:val="20"/>
        </w:rPr>
      </w:pPr>
      <w:r>
        <w:rPr>
          <w:sz w:val="20"/>
        </w:rPr>
        <w:t>Were employed by the Borrower at any point during the Covered Period or the Alternative Payroll Covered Period whose principal place of residence is in the United States;</w:t>
      </w:r>
      <w:r>
        <w:rPr>
          <w:spacing w:val="-4"/>
          <w:sz w:val="20"/>
        </w:rPr>
        <w:t xml:space="preserve"> </w:t>
      </w:r>
      <w:r>
        <w:rPr>
          <w:sz w:val="20"/>
        </w:rPr>
        <w:t>and</w:t>
      </w:r>
    </w:p>
    <w:p w14:paraId="29463AF3" w14:textId="77777777" w:rsidR="00C76A58" w:rsidRDefault="00E92495">
      <w:pPr>
        <w:pStyle w:val="ListParagraph"/>
        <w:numPr>
          <w:ilvl w:val="0"/>
          <w:numId w:val="5"/>
        </w:numPr>
        <w:tabs>
          <w:tab w:val="left" w:pos="880"/>
          <w:tab w:val="left" w:pos="881"/>
        </w:tabs>
        <w:spacing w:before="1"/>
        <w:ind w:right="759" w:hanging="361"/>
        <w:rPr>
          <w:sz w:val="20"/>
        </w:rPr>
      </w:pPr>
      <w:r>
        <w:rPr>
          <w:sz w:val="20"/>
        </w:rPr>
        <w:t>Received compensation from the Borrower at an annualized rate of less than or equal to $100,000 for all pay periods in 2019 or were not employed by the Borrower at any point in</w:t>
      </w:r>
      <w:r>
        <w:rPr>
          <w:spacing w:val="-5"/>
          <w:sz w:val="20"/>
        </w:rPr>
        <w:t xml:space="preserve"> </w:t>
      </w:r>
      <w:r>
        <w:rPr>
          <w:sz w:val="20"/>
        </w:rPr>
        <w:t>2019.</w:t>
      </w:r>
    </w:p>
    <w:tbl>
      <w:tblPr>
        <w:tblW w:w="0" w:type="auto"/>
        <w:tblInd w:w="1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38"/>
        <w:gridCol w:w="1199"/>
        <w:gridCol w:w="1871"/>
        <w:gridCol w:w="1631"/>
        <w:gridCol w:w="2175"/>
      </w:tblGrid>
      <w:tr w:rsidR="00C76A58" w14:paraId="454BD51D" w14:textId="77777777">
        <w:trPr>
          <w:trHeight w:val="492"/>
        </w:trPr>
        <w:tc>
          <w:tcPr>
            <w:tcW w:w="3438" w:type="dxa"/>
            <w:tcBorders>
              <w:left w:val="single" w:sz="8" w:space="0" w:color="000000"/>
              <w:right w:val="single" w:sz="8" w:space="0" w:color="000000"/>
            </w:tcBorders>
            <w:shd w:val="clear" w:color="auto" w:fill="BEBEBE"/>
          </w:tcPr>
          <w:p w14:paraId="06504171" w14:textId="77777777" w:rsidR="00C76A58" w:rsidRDefault="00C76A58">
            <w:pPr>
              <w:pStyle w:val="TableParagraph"/>
              <w:spacing w:before="1"/>
            </w:pPr>
          </w:p>
          <w:p w14:paraId="4FEB3243" w14:textId="77777777" w:rsidR="00C76A58" w:rsidRDefault="00E92495">
            <w:pPr>
              <w:pStyle w:val="TableParagraph"/>
              <w:ind w:left="444" w:right="445"/>
              <w:jc w:val="center"/>
              <w:rPr>
                <w:b/>
                <w:sz w:val="18"/>
              </w:rPr>
            </w:pPr>
            <w:r>
              <w:rPr>
                <w:b/>
                <w:w w:val="115"/>
                <w:sz w:val="18"/>
              </w:rPr>
              <w:t>Employee's Name</w:t>
            </w:r>
          </w:p>
        </w:tc>
        <w:tc>
          <w:tcPr>
            <w:tcW w:w="1199" w:type="dxa"/>
            <w:tcBorders>
              <w:left w:val="single" w:sz="8" w:space="0" w:color="000000"/>
              <w:right w:val="single" w:sz="8" w:space="0" w:color="000000"/>
            </w:tcBorders>
            <w:shd w:val="clear" w:color="auto" w:fill="BEBEBE"/>
          </w:tcPr>
          <w:p w14:paraId="0CF4269C" w14:textId="77777777" w:rsidR="00C76A58" w:rsidRDefault="00E92495">
            <w:pPr>
              <w:pStyle w:val="TableParagraph"/>
              <w:spacing w:before="14"/>
              <w:ind w:left="181"/>
              <w:rPr>
                <w:b/>
                <w:sz w:val="18"/>
              </w:rPr>
            </w:pPr>
            <w:r>
              <w:rPr>
                <w:b/>
                <w:spacing w:val="-9"/>
                <w:w w:val="115"/>
                <w:sz w:val="18"/>
              </w:rPr>
              <w:t>Employee</w:t>
            </w:r>
          </w:p>
          <w:p w14:paraId="0D79E23A" w14:textId="77777777" w:rsidR="00C76A58" w:rsidRDefault="00E92495">
            <w:pPr>
              <w:pStyle w:val="TableParagraph"/>
              <w:spacing w:before="33"/>
              <w:ind w:left="181"/>
              <w:rPr>
                <w:b/>
                <w:sz w:val="18"/>
              </w:rPr>
            </w:pPr>
            <w:r>
              <w:rPr>
                <w:b/>
                <w:spacing w:val="-4"/>
                <w:w w:val="115"/>
                <w:sz w:val="18"/>
              </w:rPr>
              <w:t>Identifier</w:t>
            </w:r>
          </w:p>
        </w:tc>
        <w:tc>
          <w:tcPr>
            <w:tcW w:w="1871" w:type="dxa"/>
            <w:tcBorders>
              <w:left w:val="single" w:sz="8" w:space="0" w:color="000000"/>
              <w:right w:val="single" w:sz="8" w:space="0" w:color="000000"/>
            </w:tcBorders>
            <w:shd w:val="clear" w:color="auto" w:fill="BEBEBE"/>
          </w:tcPr>
          <w:p w14:paraId="17E87D5A" w14:textId="77777777" w:rsidR="00C76A58" w:rsidRDefault="00C76A58">
            <w:pPr>
              <w:pStyle w:val="TableParagraph"/>
              <w:spacing w:before="1"/>
            </w:pPr>
          </w:p>
          <w:p w14:paraId="4D1D949A" w14:textId="77777777" w:rsidR="00C76A58" w:rsidRDefault="00E92495">
            <w:pPr>
              <w:pStyle w:val="TableParagraph"/>
              <w:ind w:left="70"/>
              <w:rPr>
                <w:b/>
                <w:sz w:val="18"/>
              </w:rPr>
            </w:pPr>
            <w:r>
              <w:rPr>
                <w:b/>
                <w:w w:val="115"/>
                <w:sz w:val="18"/>
              </w:rPr>
              <w:t>Cash Compensation</w:t>
            </w:r>
          </w:p>
        </w:tc>
        <w:tc>
          <w:tcPr>
            <w:tcW w:w="1631" w:type="dxa"/>
            <w:tcBorders>
              <w:left w:val="single" w:sz="8" w:space="0" w:color="000000"/>
              <w:right w:val="single" w:sz="8" w:space="0" w:color="000000"/>
            </w:tcBorders>
            <w:shd w:val="clear" w:color="auto" w:fill="BEBEBE"/>
          </w:tcPr>
          <w:p w14:paraId="02DAA68D" w14:textId="77777777" w:rsidR="00C76A58" w:rsidRDefault="00C76A58">
            <w:pPr>
              <w:pStyle w:val="TableParagraph"/>
              <w:spacing w:before="1"/>
            </w:pPr>
          </w:p>
          <w:p w14:paraId="19341118" w14:textId="77777777" w:rsidR="00C76A58" w:rsidRDefault="00E92495">
            <w:pPr>
              <w:pStyle w:val="TableParagraph"/>
              <w:ind w:left="245"/>
              <w:rPr>
                <w:b/>
                <w:sz w:val="18"/>
              </w:rPr>
            </w:pPr>
            <w:r>
              <w:rPr>
                <w:b/>
                <w:w w:val="115"/>
                <w:sz w:val="18"/>
              </w:rPr>
              <w:t>Average FTE</w:t>
            </w:r>
          </w:p>
        </w:tc>
        <w:tc>
          <w:tcPr>
            <w:tcW w:w="2175" w:type="dxa"/>
            <w:tcBorders>
              <w:left w:val="single" w:sz="8" w:space="0" w:color="000000"/>
              <w:right w:val="single" w:sz="8" w:space="0" w:color="000000"/>
            </w:tcBorders>
            <w:shd w:val="clear" w:color="auto" w:fill="BEBEBE"/>
          </w:tcPr>
          <w:p w14:paraId="7D807D17" w14:textId="77777777" w:rsidR="00C76A58" w:rsidRDefault="00E92495">
            <w:pPr>
              <w:pStyle w:val="TableParagraph"/>
              <w:spacing w:before="4" w:line="240" w:lineRule="exact"/>
              <w:ind w:left="645" w:hanging="512"/>
              <w:rPr>
                <w:b/>
                <w:sz w:val="18"/>
              </w:rPr>
            </w:pPr>
            <w:r>
              <w:rPr>
                <w:b/>
                <w:w w:val="115"/>
                <w:sz w:val="18"/>
              </w:rPr>
              <w:t>Salary / Hourly Wage Reduction</w:t>
            </w:r>
          </w:p>
        </w:tc>
      </w:tr>
      <w:tr w:rsidR="00C76A58" w14:paraId="075E1E94" w14:textId="77777777">
        <w:trPr>
          <w:trHeight w:val="266"/>
        </w:trPr>
        <w:tc>
          <w:tcPr>
            <w:tcW w:w="3438" w:type="dxa"/>
            <w:tcBorders>
              <w:left w:val="single" w:sz="8" w:space="0" w:color="000000"/>
              <w:right w:val="single" w:sz="8" w:space="0" w:color="000000"/>
            </w:tcBorders>
          </w:tcPr>
          <w:p w14:paraId="093B99D2" w14:textId="77777777" w:rsidR="00C76A58" w:rsidRDefault="00C76A58">
            <w:pPr>
              <w:pStyle w:val="TableParagraph"/>
              <w:rPr>
                <w:sz w:val="18"/>
              </w:rPr>
            </w:pPr>
          </w:p>
        </w:tc>
        <w:tc>
          <w:tcPr>
            <w:tcW w:w="1199" w:type="dxa"/>
            <w:tcBorders>
              <w:left w:val="single" w:sz="8" w:space="0" w:color="000000"/>
              <w:right w:val="single" w:sz="8" w:space="0" w:color="000000"/>
            </w:tcBorders>
          </w:tcPr>
          <w:p w14:paraId="4E88D06D" w14:textId="77777777" w:rsidR="00C76A58" w:rsidRDefault="00C76A58">
            <w:pPr>
              <w:pStyle w:val="TableParagraph"/>
              <w:rPr>
                <w:sz w:val="18"/>
              </w:rPr>
            </w:pPr>
          </w:p>
        </w:tc>
        <w:tc>
          <w:tcPr>
            <w:tcW w:w="1871" w:type="dxa"/>
            <w:tcBorders>
              <w:left w:val="single" w:sz="8" w:space="0" w:color="000000"/>
              <w:right w:val="single" w:sz="8" w:space="0" w:color="000000"/>
            </w:tcBorders>
          </w:tcPr>
          <w:p w14:paraId="71B0B5D8" w14:textId="77777777" w:rsidR="00C76A58" w:rsidRDefault="00C76A58">
            <w:pPr>
              <w:pStyle w:val="TableParagraph"/>
              <w:rPr>
                <w:sz w:val="18"/>
              </w:rPr>
            </w:pPr>
          </w:p>
        </w:tc>
        <w:tc>
          <w:tcPr>
            <w:tcW w:w="1631" w:type="dxa"/>
            <w:tcBorders>
              <w:left w:val="single" w:sz="8" w:space="0" w:color="000000"/>
              <w:right w:val="single" w:sz="8" w:space="0" w:color="000000"/>
            </w:tcBorders>
          </w:tcPr>
          <w:p w14:paraId="233D0DEA" w14:textId="77777777" w:rsidR="00C76A58" w:rsidRDefault="00C76A58">
            <w:pPr>
              <w:pStyle w:val="TableParagraph"/>
              <w:rPr>
                <w:sz w:val="18"/>
              </w:rPr>
            </w:pPr>
          </w:p>
        </w:tc>
        <w:tc>
          <w:tcPr>
            <w:tcW w:w="2175" w:type="dxa"/>
            <w:tcBorders>
              <w:left w:val="single" w:sz="8" w:space="0" w:color="000000"/>
              <w:right w:val="single" w:sz="8" w:space="0" w:color="000000"/>
            </w:tcBorders>
          </w:tcPr>
          <w:p w14:paraId="784B99F4" w14:textId="77777777" w:rsidR="00C76A58" w:rsidRDefault="00C76A58">
            <w:pPr>
              <w:pStyle w:val="TableParagraph"/>
              <w:rPr>
                <w:sz w:val="18"/>
              </w:rPr>
            </w:pPr>
          </w:p>
        </w:tc>
      </w:tr>
      <w:tr w:rsidR="00C76A58" w14:paraId="19EBF13F" w14:textId="77777777">
        <w:trPr>
          <w:trHeight w:val="266"/>
        </w:trPr>
        <w:tc>
          <w:tcPr>
            <w:tcW w:w="3438" w:type="dxa"/>
            <w:tcBorders>
              <w:left w:val="single" w:sz="8" w:space="0" w:color="000000"/>
              <w:right w:val="single" w:sz="8" w:space="0" w:color="000000"/>
            </w:tcBorders>
          </w:tcPr>
          <w:p w14:paraId="40C7CDD6" w14:textId="77777777" w:rsidR="00C76A58" w:rsidRDefault="00C76A58">
            <w:pPr>
              <w:pStyle w:val="TableParagraph"/>
              <w:rPr>
                <w:sz w:val="18"/>
              </w:rPr>
            </w:pPr>
          </w:p>
        </w:tc>
        <w:tc>
          <w:tcPr>
            <w:tcW w:w="1199" w:type="dxa"/>
            <w:tcBorders>
              <w:left w:val="single" w:sz="8" w:space="0" w:color="000000"/>
              <w:right w:val="single" w:sz="8" w:space="0" w:color="000000"/>
            </w:tcBorders>
          </w:tcPr>
          <w:p w14:paraId="4C305BD0" w14:textId="77777777" w:rsidR="00C76A58" w:rsidRDefault="00C76A58">
            <w:pPr>
              <w:pStyle w:val="TableParagraph"/>
              <w:rPr>
                <w:sz w:val="18"/>
              </w:rPr>
            </w:pPr>
          </w:p>
        </w:tc>
        <w:tc>
          <w:tcPr>
            <w:tcW w:w="1871" w:type="dxa"/>
            <w:tcBorders>
              <w:left w:val="single" w:sz="8" w:space="0" w:color="000000"/>
              <w:right w:val="single" w:sz="8" w:space="0" w:color="000000"/>
            </w:tcBorders>
          </w:tcPr>
          <w:p w14:paraId="763F28EE" w14:textId="77777777" w:rsidR="00C76A58" w:rsidRDefault="00C76A58">
            <w:pPr>
              <w:pStyle w:val="TableParagraph"/>
              <w:rPr>
                <w:sz w:val="18"/>
              </w:rPr>
            </w:pPr>
          </w:p>
        </w:tc>
        <w:tc>
          <w:tcPr>
            <w:tcW w:w="1631" w:type="dxa"/>
            <w:tcBorders>
              <w:left w:val="single" w:sz="8" w:space="0" w:color="000000"/>
              <w:right w:val="single" w:sz="8" w:space="0" w:color="000000"/>
            </w:tcBorders>
          </w:tcPr>
          <w:p w14:paraId="701221A7" w14:textId="77777777" w:rsidR="00C76A58" w:rsidRDefault="00C76A58">
            <w:pPr>
              <w:pStyle w:val="TableParagraph"/>
              <w:rPr>
                <w:sz w:val="18"/>
              </w:rPr>
            </w:pPr>
          </w:p>
        </w:tc>
        <w:tc>
          <w:tcPr>
            <w:tcW w:w="2175" w:type="dxa"/>
            <w:tcBorders>
              <w:left w:val="single" w:sz="8" w:space="0" w:color="000000"/>
              <w:right w:val="single" w:sz="8" w:space="0" w:color="000000"/>
            </w:tcBorders>
          </w:tcPr>
          <w:p w14:paraId="02A1F2CA" w14:textId="77777777" w:rsidR="00C76A58" w:rsidRDefault="00C76A58">
            <w:pPr>
              <w:pStyle w:val="TableParagraph"/>
              <w:rPr>
                <w:sz w:val="18"/>
              </w:rPr>
            </w:pPr>
          </w:p>
        </w:tc>
      </w:tr>
      <w:tr w:rsidR="00C76A58" w14:paraId="4AED53AB" w14:textId="77777777">
        <w:trPr>
          <w:trHeight w:val="266"/>
        </w:trPr>
        <w:tc>
          <w:tcPr>
            <w:tcW w:w="3438" w:type="dxa"/>
            <w:tcBorders>
              <w:left w:val="single" w:sz="8" w:space="0" w:color="000000"/>
              <w:right w:val="single" w:sz="8" w:space="0" w:color="000000"/>
            </w:tcBorders>
          </w:tcPr>
          <w:p w14:paraId="0B92CAC5" w14:textId="77777777" w:rsidR="00C76A58" w:rsidRDefault="00C76A58">
            <w:pPr>
              <w:pStyle w:val="TableParagraph"/>
              <w:rPr>
                <w:sz w:val="18"/>
              </w:rPr>
            </w:pPr>
          </w:p>
        </w:tc>
        <w:tc>
          <w:tcPr>
            <w:tcW w:w="1199" w:type="dxa"/>
            <w:tcBorders>
              <w:left w:val="single" w:sz="8" w:space="0" w:color="000000"/>
              <w:right w:val="single" w:sz="8" w:space="0" w:color="000000"/>
            </w:tcBorders>
          </w:tcPr>
          <w:p w14:paraId="1979999F" w14:textId="77777777" w:rsidR="00C76A58" w:rsidRDefault="00C76A58">
            <w:pPr>
              <w:pStyle w:val="TableParagraph"/>
              <w:rPr>
                <w:sz w:val="18"/>
              </w:rPr>
            </w:pPr>
          </w:p>
        </w:tc>
        <w:tc>
          <w:tcPr>
            <w:tcW w:w="1871" w:type="dxa"/>
            <w:tcBorders>
              <w:left w:val="single" w:sz="8" w:space="0" w:color="000000"/>
              <w:right w:val="single" w:sz="8" w:space="0" w:color="000000"/>
            </w:tcBorders>
          </w:tcPr>
          <w:p w14:paraId="6907291F" w14:textId="77777777" w:rsidR="00C76A58" w:rsidRDefault="00C76A58">
            <w:pPr>
              <w:pStyle w:val="TableParagraph"/>
              <w:rPr>
                <w:sz w:val="18"/>
              </w:rPr>
            </w:pPr>
          </w:p>
        </w:tc>
        <w:tc>
          <w:tcPr>
            <w:tcW w:w="1631" w:type="dxa"/>
            <w:tcBorders>
              <w:left w:val="single" w:sz="8" w:space="0" w:color="000000"/>
              <w:right w:val="single" w:sz="8" w:space="0" w:color="000000"/>
            </w:tcBorders>
          </w:tcPr>
          <w:p w14:paraId="52C18B96" w14:textId="77777777" w:rsidR="00C76A58" w:rsidRDefault="00C76A58">
            <w:pPr>
              <w:pStyle w:val="TableParagraph"/>
              <w:rPr>
                <w:sz w:val="18"/>
              </w:rPr>
            </w:pPr>
          </w:p>
        </w:tc>
        <w:tc>
          <w:tcPr>
            <w:tcW w:w="2175" w:type="dxa"/>
            <w:tcBorders>
              <w:left w:val="single" w:sz="8" w:space="0" w:color="000000"/>
              <w:right w:val="single" w:sz="8" w:space="0" w:color="000000"/>
            </w:tcBorders>
          </w:tcPr>
          <w:p w14:paraId="6614E6F6" w14:textId="77777777" w:rsidR="00C76A58" w:rsidRDefault="00C76A58">
            <w:pPr>
              <w:pStyle w:val="TableParagraph"/>
              <w:rPr>
                <w:sz w:val="18"/>
              </w:rPr>
            </w:pPr>
          </w:p>
        </w:tc>
      </w:tr>
      <w:tr w:rsidR="00C76A58" w14:paraId="4067B84F" w14:textId="77777777">
        <w:trPr>
          <w:trHeight w:val="266"/>
        </w:trPr>
        <w:tc>
          <w:tcPr>
            <w:tcW w:w="3438" w:type="dxa"/>
            <w:tcBorders>
              <w:left w:val="single" w:sz="8" w:space="0" w:color="000000"/>
              <w:right w:val="single" w:sz="8" w:space="0" w:color="000000"/>
            </w:tcBorders>
          </w:tcPr>
          <w:p w14:paraId="0DAF9AF8" w14:textId="77777777" w:rsidR="00C76A58" w:rsidRDefault="00C76A58">
            <w:pPr>
              <w:pStyle w:val="TableParagraph"/>
              <w:rPr>
                <w:sz w:val="18"/>
              </w:rPr>
            </w:pPr>
          </w:p>
        </w:tc>
        <w:tc>
          <w:tcPr>
            <w:tcW w:w="1199" w:type="dxa"/>
            <w:tcBorders>
              <w:left w:val="single" w:sz="8" w:space="0" w:color="000000"/>
              <w:right w:val="single" w:sz="8" w:space="0" w:color="000000"/>
            </w:tcBorders>
          </w:tcPr>
          <w:p w14:paraId="24D8D963" w14:textId="77777777" w:rsidR="00C76A58" w:rsidRDefault="00C76A58">
            <w:pPr>
              <w:pStyle w:val="TableParagraph"/>
              <w:rPr>
                <w:sz w:val="18"/>
              </w:rPr>
            </w:pPr>
          </w:p>
        </w:tc>
        <w:tc>
          <w:tcPr>
            <w:tcW w:w="1871" w:type="dxa"/>
            <w:tcBorders>
              <w:left w:val="single" w:sz="8" w:space="0" w:color="000000"/>
              <w:right w:val="single" w:sz="8" w:space="0" w:color="000000"/>
            </w:tcBorders>
          </w:tcPr>
          <w:p w14:paraId="2E1874C5" w14:textId="77777777" w:rsidR="00C76A58" w:rsidRDefault="00C76A58">
            <w:pPr>
              <w:pStyle w:val="TableParagraph"/>
              <w:rPr>
                <w:sz w:val="18"/>
              </w:rPr>
            </w:pPr>
          </w:p>
        </w:tc>
        <w:tc>
          <w:tcPr>
            <w:tcW w:w="1631" w:type="dxa"/>
            <w:tcBorders>
              <w:left w:val="single" w:sz="8" w:space="0" w:color="000000"/>
              <w:right w:val="single" w:sz="8" w:space="0" w:color="000000"/>
            </w:tcBorders>
          </w:tcPr>
          <w:p w14:paraId="7B44802E" w14:textId="77777777" w:rsidR="00C76A58" w:rsidRDefault="00C76A58">
            <w:pPr>
              <w:pStyle w:val="TableParagraph"/>
              <w:rPr>
                <w:sz w:val="18"/>
              </w:rPr>
            </w:pPr>
          </w:p>
        </w:tc>
        <w:tc>
          <w:tcPr>
            <w:tcW w:w="2175" w:type="dxa"/>
            <w:tcBorders>
              <w:left w:val="single" w:sz="8" w:space="0" w:color="000000"/>
              <w:right w:val="single" w:sz="8" w:space="0" w:color="000000"/>
            </w:tcBorders>
          </w:tcPr>
          <w:p w14:paraId="0DF66404" w14:textId="77777777" w:rsidR="00C76A58" w:rsidRDefault="00C76A58">
            <w:pPr>
              <w:pStyle w:val="TableParagraph"/>
              <w:rPr>
                <w:sz w:val="18"/>
              </w:rPr>
            </w:pPr>
          </w:p>
        </w:tc>
      </w:tr>
      <w:tr w:rsidR="00C76A58" w14:paraId="6DA34FAD" w14:textId="77777777">
        <w:trPr>
          <w:trHeight w:val="266"/>
        </w:trPr>
        <w:tc>
          <w:tcPr>
            <w:tcW w:w="3438" w:type="dxa"/>
            <w:tcBorders>
              <w:left w:val="single" w:sz="8" w:space="0" w:color="000000"/>
              <w:right w:val="single" w:sz="8" w:space="0" w:color="000000"/>
            </w:tcBorders>
          </w:tcPr>
          <w:p w14:paraId="661673C8" w14:textId="77777777" w:rsidR="00C76A58" w:rsidRDefault="00C76A58">
            <w:pPr>
              <w:pStyle w:val="TableParagraph"/>
              <w:rPr>
                <w:sz w:val="18"/>
              </w:rPr>
            </w:pPr>
          </w:p>
        </w:tc>
        <w:tc>
          <w:tcPr>
            <w:tcW w:w="1199" w:type="dxa"/>
            <w:tcBorders>
              <w:left w:val="single" w:sz="8" w:space="0" w:color="000000"/>
              <w:right w:val="single" w:sz="8" w:space="0" w:color="000000"/>
            </w:tcBorders>
          </w:tcPr>
          <w:p w14:paraId="0664ABA2" w14:textId="77777777" w:rsidR="00C76A58" w:rsidRDefault="00C76A58">
            <w:pPr>
              <w:pStyle w:val="TableParagraph"/>
              <w:rPr>
                <w:sz w:val="18"/>
              </w:rPr>
            </w:pPr>
          </w:p>
        </w:tc>
        <w:tc>
          <w:tcPr>
            <w:tcW w:w="1871" w:type="dxa"/>
            <w:tcBorders>
              <w:left w:val="single" w:sz="8" w:space="0" w:color="000000"/>
              <w:right w:val="single" w:sz="8" w:space="0" w:color="000000"/>
            </w:tcBorders>
          </w:tcPr>
          <w:p w14:paraId="5F190F83" w14:textId="77777777" w:rsidR="00C76A58" w:rsidRDefault="00C76A58">
            <w:pPr>
              <w:pStyle w:val="TableParagraph"/>
              <w:rPr>
                <w:sz w:val="18"/>
              </w:rPr>
            </w:pPr>
          </w:p>
        </w:tc>
        <w:tc>
          <w:tcPr>
            <w:tcW w:w="1631" w:type="dxa"/>
            <w:tcBorders>
              <w:left w:val="single" w:sz="8" w:space="0" w:color="000000"/>
              <w:right w:val="single" w:sz="8" w:space="0" w:color="000000"/>
            </w:tcBorders>
          </w:tcPr>
          <w:p w14:paraId="5F74EE21" w14:textId="77777777" w:rsidR="00C76A58" w:rsidRDefault="00C76A58">
            <w:pPr>
              <w:pStyle w:val="TableParagraph"/>
              <w:rPr>
                <w:sz w:val="18"/>
              </w:rPr>
            </w:pPr>
          </w:p>
        </w:tc>
        <w:tc>
          <w:tcPr>
            <w:tcW w:w="2175" w:type="dxa"/>
            <w:tcBorders>
              <w:left w:val="single" w:sz="8" w:space="0" w:color="000000"/>
              <w:right w:val="single" w:sz="8" w:space="0" w:color="000000"/>
            </w:tcBorders>
          </w:tcPr>
          <w:p w14:paraId="23E04427" w14:textId="77777777" w:rsidR="00C76A58" w:rsidRDefault="00C76A58">
            <w:pPr>
              <w:pStyle w:val="TableParagraph"/>
              <w:rPr>
                <w:sz w:val="18"/>
              </w:rPr>
            </w:pPr>
          </w:p>
        </w:tc>
      </w:tr>
      <w:tr w:rsidR="00C76A58" w14:paraId="748ED048" w14:textId="77777777">
        <w:trPr>
          <w:trHeight w:val="266"/>
        </w:trPr>
        <w:tc>
          <w:tcPr>
            <w:tcW w:w="3438" w:type="dxa"/>
            <w:tcBorders>
              <w:left w:val="single" w:sz="8" w:space="0" w:color="000000"/>
              <w:right w:val="single" w:sz="8" w:space="0" w:color="000000"/>
            </w:tcBorders>
          </w:tcPr>
          <w:p w14:paraId="2D3492F0" w14:textId="77777777" w:rsidR="00C76A58" w:rsidRDefault="00C76A58">
            <w:pPr>
              <w:pStyle w:val="TableParagraph"/>
              <w:rPr>
                <w:sz w:val="18"/>
              </w:rPr>
            </w:pPr>
          </w:p>
        </w:tc>
        <w:tc>
          <w:tcPr>
            <w:tcW w:w="1199" w:type="dxa"/>
            <w:tcBorders>
              <w:left w:val="single" w:sz="8" w:space="0" w:color="000000"/>
              <w:right w:val="single" w:sz="8" w:space="0" w:color="000000"/>
            </w:tcBorders>
          </w:tcPr>
          <w:p w14:paraId="54F5DB07" w14:textId="77777777" w:rsidR="00C76A58" w:rsidRDefault="00C76A58">
            <w:pPr>
              <w:pStyle w:val="TableParagraph"/>
              <w:rPr>
                <w:sz w:val="18"/>
              </w:rPr>
            </w:pPr>
          </w:p>
        </w:tc>
        <w:tc>
          <w:tcPr>
            <w:tcW w:w="1871" w:type="dxa"/>
            <w:tcBorders>
              <w:left w:val="single" w:sz="8" w:space="0" w:color="000000"/>
              <w:right w:val="single" w:sz="8" w:space="0" w:color="000000"/>
            </w:tcBorders>
          </w:tcPr>
          <w:p w14:paraId="76E06D36" w14:textId="77777777" w:rsidR="00C76A58" w:rsidRDefault="00C76A58">
            <w:pPr>
              <w:pStyle w:val="TableParagraph"/>
              <w:rPr>
                <w:sz w:val="18"/>
              </w:rPr>
            </w:pPr>
          </w:p>
        </w:tc>
        <w:tc>
          <w:tcPr>
            <w:tcW w:w="1631" w:type="dxa"/>
            <w:tcBorders>
              <w:left w:val="single" w:sz="8" w:space="0" w:color="000000"/>
              <w:right w:val="single" w:sz="8" w:space="0" w:color="000000"/>
            </w:tcBorders>
          </w:tcPr>
          <w:p w14:paraId="1ACAB05F" w14:textId="77777777" w:rsidR="00C76A58" w:rsidRDefault="00C76A58">
            <w:pPr>
              <w:pStyle w:val="TableParagraph"/>
              <w:rPr>
                <w:sz w:val="18"/>
              </w:rPr>
            </w:pPr>
          </w:p>
        </w:tc>
        <w:tc>
          <w:tcPr>
            <w:tcW w:w="2175" w:type="dxa"/>
            <w:tcBorders>
              <w:left w:val="single" w:sz="8" w:space="0" w:color="000000"/>
              <w:right w:val="single" w:sz="8" w:space="0" w:color="000000"/>
            </w:tcBorders>
          </w:tcPr>
          <w:p w14:paraId="6CDCFACF" w14:textId="77777777" w:rsidR="00C76A58" w:rsidRDefault="00C76A58">
            <w:pPr>
              <w:pStyle w:val="TableParagraph"/>
              <w:rPr>
                <w:sz w:val="18"/>
              </w:rPr>
            </w:pPr>
          </w:p>
        </w:tc>
      </w:tr>
      <w:tr w:rsidR="00C76A58" w14:paraId="733A4A00" w14:textId="77777777">
        <w:trPr>
          <w:trHeight w:val="266"/>
        </w:trPr>
        <w:tc>
          <w:tcPr>
            <w:tcW w:w="3438" w:type="dxa"/>
            <w:tcBorders>
              <w:left w:val="single" w:sz="8" w:space="0" w:color="000000"/>
              <w:right w:val="single" w:sz="8" w:space="0" w:color="000000"/>
            </w:tcBorders>
          </w:tcPr>
          <w:p w14:paraId="25D94861" w14:textId="77777777" w:rsidR="00C76A58" w:rsidRDefault="00C76A58">
            <w:pPr>
              <w:pStyle w:val="TableParagraph"/>
              <w:rPr>
                <w:sz w:val="18"/>
              </w:rPr>
            </w:pPr>
          </w:p>
        </w:tc>
        <w:tc>
          <w:tcPr>
            <w:tcW w:w="1199" w:type="dxa"/>
            <w:tcBorders>
              <w:left w:val="single" w:sz="8" w:space="0" w:color="000000"/>
              <w:right w:val="single" w:sz="8" w:space="0" w:color="000000"/>
            </w:tcBorders>
          </w:tcPr>
          <w:p w14:paraId="1BBA6C36" w14:textId="77777777" w:rsidR="00C76A58" w:rsidRDefault="00C76A58">
            <w:pPr>
              <w:pStyle w:val="TableParagraph"/>
              <w:rPr>
                <w:sz w:val="18"/>
              </w:rPr>
            </w:pPr>
          </w:p>
        </w:tc>
        <w:tc>
          <w:tcPr>
            <w:tcW w:w="1871" w:type="dxa"/>
            <w:tcBorders>
              <w:left w:val="single" w:sz="8" w:space="0" w:color="000000"/>
              <w:right w:val="single" w:sz="8" w:space="0" w:color="000000"/>
            </w:tcBorders>
          </w:tcPr>
          <w:p w14:paraId="59D60538" w14:textId="77777777" w:rsidR="00C76A58" w:rsidRDefault="00C76A58">
            <w:pPr>
              <w:pStyle w:val="TableParagraph"/>
              <w:rPr>
                <w:sz w:val="18"/>
              </w:rPr>
            </w:pPr>
          </w:p>
        </w:tc>
        <w:tc>
          <w:tcPr>
            <w:tcW w:w="1631" w:type="dxa"/>
            <w:tcBorders>
              <w:left w:val="single" w:sz="8" w:space="0" w:color="000000"/>
              <w:right w:val="single" w:sz="8" w:space="0" w:color="000000"/>
            </w:tcBorders>
          </w:tcPr>
          <w:p w14:paraId="029318A1" w14:textId="77777777" w:rsidR="00C76A58" w:rsidRDefault="00C76A58">
            <w:pPr>
              <w:pStyle w:val="TableParagraph"/>
              <w:rPr>
                <w:sz w:val="18"/>
              </w:rPr>
            </w:pPr>
          </w:p>
        </w:tc>
        <w:tc>
          <w:tcPr>
            <w:tcW w:w="2175" w:type="dxa"/>
            <w:tcBorders>
              <w:left w:val="single" w:sz="8" w:space="0" w:color="000000"/>
              <w:right w:val="single" w:sz="8" w:space="0" w:color="000000"/>
            </w:tcBorders>
          </w:tcPr>
          <w:p w14:paraId="60247F73" w14:textId="77777777" w:rsidR="00C76A58" w:rsidRDefault="00C76A58">
            <w:pPr>
              <w:pStyle w:val="TableParagraph"/>
              <w:rPr>
                <w:sz w:val="18"/>
              </w:rPr>
            </w:pPr>
          </w:p>
        </w:tc>
      </w:tr>
      <w:tr w:rsidR="00C76A58" w14:paraId="70AA2727" w14:textId="77777777">
        <w:trPr>
          <w:trHeight w:val="266"/>
        </w:trPr>
        <w:tc>
          <w:tcPr>
            <w:tcW w:w="3438" w:type="dxa"/>
            <w:tcBorders>
              <w:left w:val="single" w:sz="8" w:space="0" w:color="000000"/>
              <w:right w:val="single" w:sz="8" w:space="0" w:color="000000"/>
            </w:tcBorders>
            <w:shd w:val="clear" w:color="auto" w:fill="BEBEBE"/>
          </w:tcPr>
          <w:p w14:paraId="1E35D012" w14:textId="77777777" w:rsidR="00C76A58" w:rsidRDefault="00E92495">
            <w:pPr>
              <w:pStyle w:val="TableParagraph"/>
              <w:spacing w:before="43" w:line="204" w:lineRule="exact"/>
              <w:ind w:left="482" w:right="445"/>
              <w:jc w:val="center"/>
              <w:rPr>
                <w:b/>
                <w:sz w:val="18"/>
              </w:rPr>
            </w:pPr>
            <w:r>
              <w:rPr>
                <w:b/>
                <w:w w:val="115"/>
                <w:sz w:val="18"/>
              </w:rPr>
              <w:t>FTE Reduction Exceptions:</w:t>
            </w:r>
          </w:p>
        </w:tc>
        <w:tc>
          <w:tcPr>
            <w:tcW w:w="1199" w:type="dxa"/>
            <w:tcBorders>
              <w:left w:val="single" w:sz="8" w:space="0" w:color="000000"/>
              <w:right w:val="single" w:sz="8" w:space="0" w:color="000000"/>
            </w:tcBorders>
            <w:shd w:val="clear" w:color="auto" w:fill="BEBEBE"/>
          </w:tcPr>
          <w:p w14:paraId="117C15F0" w14:textId="77777777" w:rsidR="00C76A58" w:rsidRDefault="00C76A58">
            <w:pPr>
              <w:pStyle w:val="TableParagraph"/>
              <w:rPr>
                <w:sz w:val="18"/>
              </w:rPr>
            </w:pPr>
          </w:p>
        </w:tc>
        <w:tc>
          <w:tcPr>
            <w:tcW w:w="1871" w:type="dxa"/>
            <w:tcBorders>
              <w:left w:val="single" w:sz="8" w:space="0" w:color="000000"/>
              <w:right w:val="single" w:sz="8" w:space="0" w:color="000000"/>
            </w:tcBorders>
            <w:shd w:val="clear" w:color="auto" w:fill="0D0D0D"/>
          </w:tcPr>
          <w:p w14:paraId="60625208" w14:textId="77777777" w:rsidR="00C76A58" w:rsidRDefault="00C76A58">
            <w:pPr>
              <w:pStyle w:val="TableParagraph"/>
              <w:rPr>
                <w:sz w:val="18"/>
              </w:rPr>
            </w:pPr>
          </w:p>
        </w:tc>
        <w:tc>
          <w:tcPr>
            <w:tcW w:w="1631" w:type="dxa"/>
            <w:tcBorders>
              <w:left w:val="single" w:sz="8" w:space="0" w:color="000000"/>
              <w:right w:val="single" w:sz="8" w:space="0" w:color="000000"/>
            </w:tcBorders>
          </w:tcPr>
          <w:p w14:paraId="36F1DF70" w14:textId="77777777" w:rsidR="00C76A58" w:rsidRDefault="00C76A58">
            <w:pPr>
              <w:pStyle w:val="TableParagraph"/>
              <w:rPr>
                <w:sz w:val="18"/>
              </w:rPr>
            </w:pPr>
          </w:p>
        </w:tc>
        <w:tc>
          <w:tcPr>
            <w:tcW w:w="2175" w:type="dxa"/>
            <w:tcBorders>
              <w:left w:val="single" w:sz="8" w:space="0" w:color="000000"/>
              <w:right w:val="single" w:sz="8" w:space="0" w:color="000000"/>
            </w:tcBorders>
            <w:shd w:val="clear" w:color="auto" w:fill="0D0D0D"/>
          </w:tcPr>
          <w:p w14:paraId="7815A00E" w14:textId="77777777" w:rsidR="00C76A58" w:rsidRDefault="00C76A58">
            <w:pPr>
              <w:pStyle w:val="TableParagraph"/>
              <w:rPr>
                <w:sz w:val="18"/>
              </w:rPr>
            </w:pPr>
          </w:p>
        </w:tc>
      </w:tr>
      <w:tr w:rsidR="00C76A58" w14:paraId="2BDA355F" w14:textId="77777777">
        <w:trPr>
          <w:trHeight w:val="266"/>
        </w:trPr>
        <w:tc>
          <w:tcPr>
            <w:tcW w:w="3438" w:type="dxa"/>
            <w:tcBorders>
              <w:left w:val="single" w:sz="8" w:space="0" w:color="000000"/>
              <w:right w:val="single" w:sz="8" w:space="0" w:color="000000"/>
            </w:tcBorders>
            <w:shd w:val="clear" w:color="auto" w:fill="BEBEBE"/>
          </w:tcPr>
          <w:p w14:paraId="4AACFCED" w14:textId="77777777" w:rsidR="00C76A58" w:rsidRDefault="00E92495">
            <w:pPr>
              <w:pStyle w:val="TableParagraph"/>
              <w:spacing w:before="42" w:line="204" w:lineRule="exact"/>
              <w:ind w:left="466" w:right="445"/>
              <w:jc w:val="center"/>
              <w:rPr>
                <w:b/>
                <w:sz w:val="18"/>
              </w:rPr>
            </w:pPr>
            <w:r>
              <w:rPr>
                <w:b/>
                <w:w w:val="115"/>
                <w:sz w:val="18"/>
              </w:rPr>
              <w:t>Totals:</w:t>
            </w:r>
          </w:p>
        </w:tc>
        <w:tc>
          <w:tcPr>
            <w:tcW w:w="1199" w:type="dxa"/>
            <w:tcBorders>
              <w:left w:val="single" w:sz="8" w:space="0" w:color="000000"/>
              <w:right w:val="single" w:sz="8" w:space="0" w:color="000000"/>
            </w:tcBorders>
            <w:shd w:val="clear" w:color="auto" w:fill="BEBEBE"/>
          </w:tcPr>
          <w:p w14:paraId="696FF061" w14:textId="77777777" w:rsidR="00C76A58" w:rsidRDefault="00C76A58">
            <w:pPr>
              <w:pStyle w:val="TableParagraph"/>
              <w:rPr>
                <w:sz w:val="18"/>
              </w:rPr>
            </w:pPr>
          </w:p>
        </w:tc>
        <w:tc>
          <w:tcPr>
            <w:tcW w:w="1871" w:type="dxa"/>
            <w:tcBorders>
              <w:left w:val="single" w:sz="8" w:space="0" w:color="000000"/>
              <w:right w:val="single" w:sz="8" w:space="0" w:color="000000"/>
            </w:tcBorders>
          </w:tcPr>
          <w:p w14:paraId="0665A2BE" w14:textId="77777777" w:rsidR="00C76A58" w:rsidRDefault="00E92495">
            <w:pPr>
              <w:pStyle w:val="TableParagraph"/>
              <w:spacing w:before="42" w:line="204" w:lineRule="exact"/>
              <w:ind w:left="38"/>
              <w:rPr>
                <w:b/>
                <w:sz w:val="18"/>
              </w:rPr>
            </w:pPr>
            <w:r>
              <w:rPr>
                <w:b/>
                <w:w w:val="115"/>
                <w:sz w:val="18"/>
              </w:rPr>
              <w:t>Box 1</w:t>
            </w:r>
          </w:p>
        </w:tc>
        <w:tc>
          <w:tcPr>
            <w:tcW w:w="1631" w:type="dxa"/>
            <w:tcBorders>
              <w:left w:val="single" w:sz="8" w:space="0" w:color="000000"/>
              <w:right w:val="single" w:sz="8" w:space="0" w:color="000000"/>
            </w:tcBorders>
          </w:tcPr>
          <w:p w14:paraId="0420FCEA" w14:textId="77777777" w:rsidR="00C76A58" w:rsidRDefault="00E92495">
            <w:pPr>
              <w:pStyle w:val="TableParagraph"/>
              <w:spacing w:before="42" w:line="204" w:lineRule="exact"/>
              <w:ind w:left="38"/>
              <w:rPr>
                <w:b/>
                <w:sz w:val="18"/>
              </w:rPr>
            </w:pPr>
            <w:r>
              <w:rPr>
                <w:b/>
                <w:w w:val="115"/>
                <w:sz w:val="18"/>
              </w:rPr>
              <w:t>Box 2</w:t>
            </w:r>
          </w:p>
        </w:tc>
        <w:tc>
          <w:tcPr>
            <w:tcW w:w="2175" w:type="dxa"/>
            <w:tcBorders>
              <w:left w:val="single" w:sz="8" w:space="0" w:color="000000"/>
              <w:right w:val="single" w:sz="8" w:space="0" w:color="000000"/>
            </w:tcBorders>
          </w:tcPr>
          <w:p w14:paraId="00933EBB" w14:textId="77777777" w:rsidR="00C76A58" w:rsidRDefault="00E92495">
            <w:pPr>
              <w:pStyle w:val="TableParagraph"/>
              <w:spacing w:before="42" w:line="204" w:lineRule="exact"/>
              <w:ind w:left="38"/>
              <w:rPr>
                <w:b/>
                <w:sz w:val="18"/>
              </w:rPr>
            </w:pPr>
            <w:r>
              <w:rPr>
                <w:b/>
                <w:w w:val="115"/>
                <w:sz w:val="18"/>
              </w:rPr>
              <w:t>Box 3</w:t>
            </w:r>
          </w:p>
        </w:tc>
      </w:tr>
    </w:tbl>
    <w:p w14:paraId="6D3E4225" w14:textId="77777777" w:rsidR="00C76A58" w:rsidRDefault="00C76A58">
      <w:pPr>
        <w:pStyle w:val="BodyText"/>
        <w:spacing w:before="9"/>
        <w:rPr>
          <w:sz w:val="21"/>
        </w:rPr>
      </w:pPr>
    </w:p>
    <w:p w14:paraId="087C7979" w14:textId="77777777" w:rsidR="00C76A58" w:rsidRDefault="00E92495">
      <w:pPr>
        <w:spacing w:before="1" w:line="229" w:lineRule="exact"/>
        <w:ind w:left="159"/>
        <w:rPr>
          <w:sz w:val="20"/>
        </w:rPr>
      </w:pPr>
      <w:r>
        <w:rPr>
          <w:b/>
          <w:sz w:val="20"/>
        </w:rPr>
        <w:t xml:space="preserve">Table 2: </w:t>
      </w:r>
      <w:r>
        <w:rPr>
          <w:sz w:val="20"/>
        </w:rPr>
        <w:t>List employees who:</w:t>
      </w:r>
    </w:p>
    <w:p w14:paraId="2A4CC1BE" w14:textId="77777777" w:rsidR="00C76A58" w:rsidRDefault="00E92495">
      <w:pPr>
        <w:pStyle w:val="ListParagraph"/>
        <w:numPr>
          <w:ilvl w:val="0"/>
          <w:numId w:val="5"/>
        </w:numPr>
        <w:tabs>
          <w:tab w:val="left" w:pos="879"/>
          <w:tab w:val="left" w:pos="881"/>
        </w:tabs>
        <w:ind w:right="556"/>
        <w:rPr>
          <w:sz w:val="20"/>
        </w:rPr>
      </w:pPr>
      <w:r>
        <w:rPr>
          <w:sz w:val="20"/>
        </w:rPr>
        <w:t>Were employed by the Borrower at any point during the Covered Period or the Alternative Payroll Covered Period whose principal place of residence is in the United States;</w:t>
      </w:r>
      <w:r>
        <w:rPr>
          <w:spacing w:val="-4"/>
          <w:sz w:val="20"/>
        </w:rPr>
        <w:t xml:space="preserve"> </w:t>
      </w:r>
      <w:r>
        <w:rPr>
          <w:sz w:val="20"/>
        </w:rPr>
        <w:t>and</w:t>
      </w:r>
    </w:p>
    <w:p w14:paraId="5DB164FF" w14:textId="77777777" w:rsidR="00C76A58" w:rsidRDefault="00E92495">
      <w:pPr>
        <w:pStyle w:val="ListParagraph"/>
        <w:numPr>
          <w:ilvl w:val="0"/>
          <w:numId w:val="5"/>
        </w:numPr>
        <w:tabs>
          <w:tab w:val="left" w:pos="879"/>
          <w:tab w:val="left" w:pos="881"/>
        </w:tabs>
        <w:ind w:hanging="361"/>
        <w:rPr>
          <w:sz w:val="20"/>
        </w:rPr>
      </w:pPr>
      <w:r w:rsidRPr="00A450CC">
        <w:rPr>
          <w:sz w:val="20"/>
          <w:highlight w:val="yellow"/>
        </w:rPr>
        <w:t>Received compensation from the Borrower at an annualized rate of more than $100,000 for any pay period in</w:t>
      </w:r>
      <w:r w:rsidRPr="00A450CC">
        <w:rPr>
          <w:spacing w:val="-19"/>
          <w:sz w:val="20"/>
          <w:highlight w:val="yellow"/>
        </w:rPr>
        <w:t xml:space="preserve"> </w:t>
      </w:r>
      <w:r w:rsidRPr="00A450CC">
        <w:rPr>
          <w:sz w:val="20"/>
          <w:highlight w:val="yellow"/>
        </w:rPr>
        <w:t>2019</w:t>
      </w:r>
      <w:r>
        <w:rPr>
          <w:sz w:val="20"/>
        </w:rPr>
        <w:t>.</w:t>
      </w:r>
    </w:p>
    <w:tbl>
      <w:tblPr>
        <w:tblW w:w="0" w:type="auto"/>
        <w:tblInd w:w="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62"/>
        <w:gridCol w:w="1208"/>
        <w:gridCol w:w="1884"/>
        <w:gridCol w:w="1739"/>
      </w:tblGrid>
      <w:tr w:rsidR="00C76A58" w14:paraId="71D40E22" w14:textId="77777777">
        <w:trPr>
          <w:trHeight w:val="559"/>
        </w:trPr>
        <w:tc>
          <w:tcPr>
            <w:tcW w:w="3462" w:type="dxa"/>
            <w:tcBorders>
              <w:left w:val="single" w:sz="8" w:space="0" w:color="000000"/>
              <w:right w:val="single" w:sz="8" w:space="0" w:color="000000"/>
            </w:tcBorders>
            <w:shd w:val="clear" w:color="auto" w:fill="BEBEBE"/>
          </w:tcPr>
          <w:p w14:paraId="797C75B5" w14:textId="77777777" w:rsidR="00C76A58" w:rsidRDefault="00C76A58">
            <w:pPr>
              <w:pStyle w:val="TableParagraph"/>
              <w:spacing w:before="9"/>
              <w:rPr>
                <w:sz w:val="27"/>
              </w:rPr>
            </w:pPr>
          </w:p>
          <w:p w14:paraId="36BC9040" w14:textId="77777777" w:rsidR="00C76A58" w:rsidRDefault="00E92495">
            <w:pPr>
              <w:pStyle w:val="TableParagraph"/>
              <w:ind w:left="910" w:right="911"/>
              <w:jc w:val="center"/>
              <w:rPr>
                <w:b/>
                <w:sz w:val="18"/>
              </w:rPr>
            </w:pPr>
            <w:r>
              <w:rPr>
                <w:b/>
                <w:w w:val="115"/>
                <w:sz w:val="18"/>
              </w:rPr>
              <w:t>Employee's Name</w:t>
            </w:r>
          </w:p>
        </w:tc>
        <w:tc>
          <w:tcPr>
            <w:tcW w:w="1208" w:type="dxa"/>
            <w:tcBorders>
              <w:left w:val="single" w:sz="8" w:space="0" w:color="000000"/>
              <w:right w:val="single" w:sz="8" w:space="0" w:color="000000"/>
            </w:tcBorders>
            <w:shd w:val="clear" w:color="auto" w:fill="BEBEBE"/>
          </w:tcPr>
          <w:p w14:paraId="7AF6A583" w14:textId="77777777" w:rsidR="00C76A58" w:rsidRDefault="00E92495">
            <w:pPr>
              <w:pStyle w:val="TableParagraph"/>
              <w:spacing w:before="43" w:line="240" w:lineRule="atLeast"/>
              <w:ind w:left="182" w:right="112"/>
              <w:rPr>
                <w:b/>
                <w:sz w:val="18"/>
              </w:rPr>
            </w:pPr>
            <w:r>
              <w:rPr>
                <w:b/>
                <w:w w:val="115"/>
                <w:sz w:val="18"/>
              </w:rPr>
              <w:t>Employee Identifier</w:t>
            </w:r>
          </w:p>
        </w:tc>
        <w:tc>
          <w:tcPr>
            <w:tcW w:w="1884" w:type="dxa"/>
            <w:tcBorders>
              <w:left w:val="single" w:sz="8" w:space="0" w:color="000000"/>
              <w:right w:val="single" w:sz="8" w:space="0" w:color="000000"/>
            </w:tcBorders>
            <w:shd w:val="clear" w:color="auto" w:fill="BEBEBE"/>
          </w:tcPr>
          <w:p w14:paraId="6338909E" w14:textId="77777777" w:rsidR="00C76A58" w:rsidRDefault="00C76A58">
            <w:pPr>
              <w:pStyle w:val="TableParagraph"/>
              <w:spacing w:before="9"/>
              <w:rPr>
                <w:sz w:val="27"/>
              </w:rPr>
            </w:pPr>
          </w:p>
          <w:p w14:paraId="0C10EB52" w14:textId="77777777" w:rsidR="00C76A58" w:rsidRDefault="00E92495">
            <w:pPr>
              <w:pStyle w:val="TableParagraph"/>
              <w:ind w:left="69"/>
              <w:rPr>
                <w:b/>
                <w:sz w:val="18"/>
              </w:rPr>
            </w:pPr>
            <w:r>
              <w:rPr>
                <w:b/>
                <w:w w:val="115"/>
                <w:sz w:val="18"/>
              </w:rPr>
              <w:t>Cash Compensation</w:t>
            </w:r>
          </w:p>
        </w:tc>
        <w:tc>
          <w:tcPr>
            <w:tcW w:w="1739" w:type="dxa"/>
            <w:tcBorders>
              <w:left w:val="single" w:sz="8" w:space="0" w:color="000000"/>
              <w:right w:val="single" w:sz="8" w:space="0" w:color="000000"/>
            </w:tcBorders>
            <w:shd w:val="clear" w:color="auto" w:fill="BEBEBE"/>
          </w:tcPr>
          <w:p w14:paraId="00206E2D" w14:textId="77777777" w:rsidR="00C76A58" w:rsidRDefault="00C76A58">
            <w:pPr>
              <w:pStyle w:val="TableParagraph"/>
              <w:rPr>
                <w:sz w:val="29"/>
              </w:rPr>
            </w:pPr>
          </w:p>
          <w:p w14:paraId="772F6F77" w14:textId="77777777" w:rsidR="00C76A58" w:rsidRDefault="00E92495">
            <w:pPr>
              <w:pStyle w:val="TableParagraph"/>
              <w:spacing w:before="1" w:line="205" w:lineRule="exact"/>
              <w:ind w:left="295"/>
              <w:rPr>
                <w:b/>
                <w:sz w:val="18"/>
              </w:rPr>
            </w:pPr>
            <w:r>
              <w:rPr>
                <w:b/>
                <w:w w:val="115"/>
                <w:sz w:val="18"/>
              </w:rPr>
              <w:t>Average FTE</w:t>
            </w:r>
          </w:p>
        </w:tc>
      </w:tr>
      <w:tr w:rsidR="00C76A58" w14:paraId="5CEA4C6A" w14:textId="77777777">
        <w:trPr>
          <w:trHeight w:val="272"/>
        </w:trPr>
        <w:tc>
          <w:tcPr>
            <w:tcW w:w="3462" w:type="dxa"/>
            <w:tcBorders>
              <w:left w:val="single" w:sz="8" w:space="0" w:color="000000"/>
              <w:right w:val="single" w:sz="8" w:space="0" w:color="000000"/>
            </w:tcBorders>
          </w:tcPr>
          <w:p w14:paraId="6F2F17C6" w14:textId="77777777" w:rsidR="00C76A58" w:rsidRDefault="00C76A58">
            <w:pPr>
              <w:pStyle w:val="TableParagraph"/>
              <w:rPr>
                <w:sz w:val="18"/>
              </w:rPr>
            </w:pPr>
          </w:p>
        </w:tc>
        <w:tc>
          <w:tcPr>
            <w:tcW w:w="1208" w:type="dxa"/>
            <w:tcBorders>
              <w:left w:val="single" w:sz="8" w:space="0" w:color="000000"/>
              <w:right w:val="single" w:sz="8" w:space="0" w:color="000000"/>
            </w:tcBorders>
          </w:tcPr>
          <w:p w14:paraId="7CAFF6A5" w14:textId="77777777" w:rsidR="00C76A58" w:rsidRDefault="00C76A58">
            <w:pPr>
              <w:pStyle w:val="TableParagraph"/>
              <w:rPr>
                <w:sz w:val="18"/>
              </w:rPr>
            </w:pPr>
          </w:p>
        </w:tc>
        <w:tc>
          <w:tcPr>
            <w:tcW w:w="1884" w:type="dxa"/>
            <w:tcBorders>
              <w:left w:val="single" w:sz="8" w:space="0" w:color="000000"/>
              <w:right w:val="single" w:sz="8" w:space="0" w:color="000000"/>
            </w:tcBorders>
          </w:tcPr>
          <w:p w14:paraId="0596118E" w14:textId="77777777" w:rsidR="00C76A58" w:rsidRDefault="00C76A58">
            <w:pPr>
              <w:pStyle w:val="TableParagraph"/>
              <w:rPr>
                <w:sz w:val="18"/>
              </w:rPr>
            </w:pPr>
          </w:p>
        </w:tc>
        <w:tc>
          <w:tcPr>
            <w:tcW w:w="1739" w:type="dxa"/>
            <w:tcBorders>
              <w:left w:val="single" w:sz="8" w:space="0" w:color="000000"/>
              <w:right w:val="single" w:sz="8" w:space="0" w:color="000000"/>
            </w:tcBorders>
          </w:tcPr>
          <w:p w14:paraId="692C2091" w14:textId="77777777" w:rsidR="00C76A58" w:rsidRDefault="00C76A58">
            <w:pPr>
              <w:pStyle w:val="TableParagraph"/>
              <w:rPr>
                <w:sz w:val="18"/>
              </w:rPr>
            </w:pPr>
          </w:p>
        </w:tc>
      </w:tr>
      <w:tr w:rsidR="00C76A58" w14:paraId="4DE4E25D" w14:textId="77777777">
        <w:trPr>
          <w:trHeight w:val="272"/>
        </w:trPr>
        <w:tc>
          <w:tcPr>
            <w:tcW w:w="3462" w:type="dxa"/>
            <w:tcBorders>
              <w:left w:val="single" w:sz="8" w:space="0" w:color="000000"/>
              <w:right w:val="single" w:sz="8" w:space="0" w:color="000000"/>
            </w:tcBorders>
          </w:tcPr>
          <w:p w14:paraId="2382745F" w14:textId="77777777" w:rsidR="00C76A58" w:rsidRDefault="00C76A58">
            <w:pPr>
              <w:pStyle w:val="TableParagraph"/>
              <w:rPr>
                <w:sz w:val="18"/>
              </w:rPr>
            </w:pPr>
          </w:p>
        </w:tc>
        <w:tc>
          <w:tcPr>
            <w:tcW w:w="1208" w:type="dxa"/>
            <w:tcBorders>
              <w:left w:val="single" w:sz="8" w:space="0" w:color="000000"/>
              <w:right w:val="single" w:sz="8" w:space="0" w:color="000000"/>
            </w:tcBorders>
          </w:tcPr>
          <w:p w14:paraId="5EB72FA2" w14:textId="77777777" w:rsidR="00C76A58" w:rsidRDefault="00C76A58">
            <w:pPr>
              <w:pStyle w:val="TableParagraph"/>
              <w:rPr>
                <w:sz w:val="18"/>
              </w:rPr>
            </w:pPr>
          </w:p>
        </w:tc>
        <w:tc>
          <w:tcPr>
            <w:tcW w:w="1884" w:type="dxa"/>
            <w:tcBorders>
              <w:left w:val="single" w:sz="8" w:space="0" w:color="000000"/>
              <w:right w:val="single" w:sz="8" w:space="0" w:color="000000"/>
            </w:tcBorders>
          </w:tcPr>
          <w:p w14:paraId="34AB52DD" w14:textId="77777777" w:rsidR="00C76A58" w:rsidRDefault="00C76A58">
            <w:pPr>
              <w:pStyle w:val="TableParagraph"/>
              <w:rPr>
                <w:sz w:val="18"/>
              </w:rPr>
            </w:pPr>
          </w:p>
        </w:tc>
        <w:tc>
          <w:tcPr>
            <w:tcW w:w="1739" w:type="dxa"/>
            <w:tcBorders>
              <w:left w:val="single" w:sz="8" w:space="0" w:color="000000"/>
              <w:right w:val="single" w:sz="8" w:space="0" w:color="000000"/>
            </w:tcBorders>
          </w:tcPr>
          <w:p w14:paraId="2B96A92D" w14:textId="77777777" w:rsidR="00C76A58" w:rsidRDefault="00C76A58">
            <w:pPr>
              <w:pStyle w:val="TableParagraph"/>
              <w:rPr>
                <w:sz w:val="18"/>
              </w:rPr>
            </w:pPr>
          </w:p>
        </w:tc>
      </w:tr>
      <w:tr w:rsidR="00C76A58" w14:paraId="2BE809F0" w14:textId="77777777">
        <w:trPr>
          <w:trHeight w:val="272"/>
        </w:trPr>
        <w:tc>
          <w:tcPr>
            <w:tcW w:w="3462" w:type="dxa"/>
            <w:tcBorders>
              <w:left w:val="single" w:sz="8" w:space="0" w:color="000000"/>
              <w:right w:val="single" w:sz="8" w:space="0" w:color="000000"/>
            </w:tcBorders>
          </w:tcPr>
          <w:p w14:paraId="60CCDA68" w14:textId="77777777" w:rsidR="00C76A58" w:rsidRDefault="00C76A58">
            <w:pPr>
              <w:pStyle w:val="TableParagraph"/>
              <w:rPr>
                <w:sz w:val="18"/>
              </w:rPr>
            </w:pPr>
          </w:p>
        </w:tc>
        <w:tc>
          <w:tcPr>
            <w:tcW w:w="1208" w:type="dxa"/>
            <w:tcBorders>
              <w:left w:val="single" w:sz="8" w:space="0" w:color="000000"/>
              <w:right w:val="single" w:sz="8" w:space="0" w:color="000000"/>
            </w:tcBorders>
          </w:tcPr>
          <w:p w14:paraId="2DE3B2B5" w14:textId="77777777" w:rsidR="00C76A58" w:rsidRDefault="00C76A58">
            <w:pPr>
              <w:pStyle w:val="TableParagraph"/>
              <w:rPr>
                <w:sz w:val="18"/>
              </w:rPr>
            </w:pPr>
          </w:p>
        </w:tc>
        <w:tc>
          <w:tcPr>
            <w:tcW w:w="1884" w:type="dxa"/>
            <w:tcBorders>
              <w:left w:val="single" w:sz="8" w:space="0" w:color="000000"/>
              <w:right w:val="single" w:sz="8" w:space="0" w:color="000000"/>
            </w:tcBorders>
          </w:tcPr>
          <w:p w14:paraId="134B84F3" w14:textId="77777777" w:rsidR="00C76A58" w:rsidRDefault="00C76A58">
            <w:pPr>
              <w:pStyle w:val="TableParagraph"/>
              <w:rPr>
                <w:sz w:val="18"/>
              </w:rPr>
            </w:pPr>
          </w:p>
        </w:tc>
        <w:tc>
          <w:tcPr>
            <w:tcW w:w="1739" w:type="dxa"/>
            <w:tcBorders>
              <w:left w:val="single" w:sz="8" w:space="0" w:color="000000"/>
              <w:right w:val="single" w:sz="8" w:space="0" w:color="000000"/>
            </w:tcBorders>
          </w:tcPr>
          <w:p w14:paraId="533824C9" w14:textId="77777777" w:rsidR="00C76A58" w:rsidRDefault="00C76A58">
            <w:pPr>
              <w:pStyle w:val="TableParagraph"/>
              <w:rPr>
                <w:sz w:val="18"/>
              </w:rPr>
            </w:pPr>
          </w:p>
        </w:tc>
      </w:tr>
      <w:tr w:rsidR="00C76A58" w14:paraId="5B220F1B" w14:textId="77777777">
        <w:trPr>
          <w:trHeight w:val="272"/>
        </w:trPr>
        <w:tc>
          <w:tcPr>
            <w:tcW w:w="3462" w:type="dxa"/>
            <w:tcBorders>
              <w:left w:val="single" w:sz="8" w:space="0" w:color="000000"/>
              <w:right w:val="single" w:sz="8" w:space="0" w:color="000000"/>
            </w:tcBorders>
          </w:tcPr>
          <w:p w14:paraId="7FD20AA2" w14:textId="77777777" w:rsidR="00C76A58" w:rsidRDefault="00C76A58">
            <w:pPr>
              <w:pStyle w:val="TableParagraph"/>
              <w:rPr>
                <w:sz w:val="18"/>
              </w:rPr>
            </w:pPr>
          </w:p>
        </w:tc>
        <w:tc>
          <w:tcPr>
            <w:tcW w:w="1208" w:type="dxa"/>
            <w:tcBorders>
              <w:left w:val="single" w:sz="8" w:space="0" w:color="000000"/>
              <w:right w:val="single" w:sz="8" w:space="0" w:color="000000"/>
            </w:tcBorders>
          </w:tcPr>
          <w:p w14:paraId="37EEEFE0" w14:textId="77777777" w:rsidR="00C76A58" w:rsidRDefault="00C76A58">
            <w:pPr>
              <w:pStyle w:val="TableParagraph"/>
              <w:rPr>
                <w:sz w:val="18"/>
              </w:rPr>
            </w:pPr>
          </w:p>
        </w:tc>
        <w:tc>
          <w:tcPr>
            <w:tcW w:w="1884" w:type="dxa"/>
            <w:tcBorders>
              <w:left w:val="single" w:sz="8" w:space="0" w:color="000000"/>
              <w:right w:val="single" w:sz="8" w:space="0" w:color="000000"/>
            </w:tcBorders>
          </w:tcPr>
          <w:p w14:paraId="64752423" w14:textId="77777777" w:rsidR="00C76A58" w:rsidRDefault="00C76A58">
            <w:pPr>
              <w:pStyle w:val="TableParagraph"/>
              <w:rPr>
                <w:sz w:val="18"/>
              </w:rPr>
            </w:pPr>
          </w:p>
        </w:tc>
        <w:tc>
          <w:tcPr>
            <w:tcW w:w="1739" w:type="dxa"/>
            <w:tcBorders>
              <w:left w:val="single" w:sz="8" w:space="0" w:color="000000"/>
              <w:right w:val="single" w:sz="8" w:space="0" w:color="000000"/>
            </w:tcBorders>
          </w:tcPr>
          <w:p w14:paraId="7CF842A8" w14:textId="77777777" w:rsidR="00C76A58" w:rsidRDefault="00C76A58">
            <w:pPr>
              <w:pStyle w:val="TableParagraph"/>
              <w:rPr>
                <w:sz w:val="18"/>
              </w:rPr>
            </w:pPr>
          </w:p>
        </w:tc>
      </w:tr>
      <w:tr w:rsidR="00C76A58" w14:paraId="2D93070C" w14:textId="77777777">
        <w:trPr>
          <w:trHeight w:val="272"/>
        </w:trPr>
        <w:tc>
          <w:tcPr>
            <w:tcW w:w="3462" w:type="dxa"/>
            <w:tcBorders>
              <w:left w:val="single" w:sz="8" w:space="0" w:color="000000"/>
              <w:right w:val="single" w:sz="8" w:space="0" w:color="000000"/>
            </w:tcBorders>
            <w:shd w:val="clear" w:color="auto" w:fill="BEBEBE"/>
          </w:tcPr>
          <w:p w14:paraId="44AA6430" w14:textId="77777777" w:rsidR="00C76A58" w:rsidRDefault="00E92495">
            <w:pPr>
              <w:pStyle w:val="TableParagraph"/>
              <w:spacing w:before="47" w:line="205" w:lineRule="exact"/>
              <w:ind w:left="910" w:right="889"/>
              <w:jc w:val="center"/>
              <w:rPr>
                <w:b/>
                <w:sz w:val="18"/>
              </w:rPr>
            </w:pPr>
            <w:r>
              <w:rPr>
                <w:b/>
                <w:w w:val="115"/>
                <w:sz w:val="18"/>
              </w:rPr>
              <w:t>Totals:</w:t>
            </w:r>
          </w:p>
        </w:tc>
        <w:tc>
          <w:tcPr>
            <w:tcW w:w="1208" w:type="dxa"/>
            <w:tcBorders>
              <w:left w:val="single" w:sz="8" w:space="0" w:color="000000"/>
              <w:right w:val="single" w:sz="8" w:space="0" w:color="000000"/>
            </w:tcBorders>
            <w:shd w:val="clear" w:color="auto" w:fill="BEBEBE"/>
          </w:tcPr>
          <w:p w14:paraId="57D2560F" w14:textId="77777777" w:rsidR="00C76A58" w:rsidRDefault="00C76A58">
            <w:pPr>
              <w:pStyle w:val="TableParagraph"/>
              <w:rPr>
                <w:sz w:val="18"/>
              </w:rPr>
            </w:pPr>
          </w:p>
        </w:tc>
        <w:tc>
          <w:tcPr>
            <w:tcW w:w="1884" w:type="dxa"/>
            <w:tcBorders>
              <w:left w:val="single" w:sz="8" w:space="0" w:color="000000"/>
              <w:right w:val="single" w:sz="8" w:space="0" w:color="000000"/>
            </w:tcBorders>
          </w:tcPr>
          <w:p w14:paraId="3B3C685F" w14:textId="77777777" w:rsidR="00C76A58" w:rsidRDefault="00E92495">
            <w:pPr>
              <w:pStyle w:val="TableParagraph"/>
              <w:spacing w:before="47" w:line="205" w:lineRule="exact"/>
              <w:ind w:left="37"/>
              <w:rPr>
                <w:b/>
                <w:sz w:val="18"/>
              </w:rPr>
            </w:pPr>
            <w:r>
              <w:rPr>
                <w:b/>
                <w:w w:val="115"/>
                <w:sz w:val="18"/>
              </w:rPr>
              <w:t>Box 4</w:t>
            </w:r>
          </w:p>
        </w:tc>
        <w:tc>
          <w:tcPr>
            <w:tcW w:w="1739" w:type="dxa"/>
            <w:tcBorders>
              <w:left w:val="single" w:sz="8" w:space="0" w:color="000000"/>
              <w:right w:val="single" w:sz="8" w:space="0" w:color="000000"/>
            </w:tcBorders>
          </w:tcPr>
          <w:p w14:paraId="177CE612" w14:textId="77777777" w:rsidR="00C76A58" w:rsidRDefault="00E92495">
            <w:pPr>
              <w:pStyle w:val="TableParagraph"/>
              <w:spacing w:before="47" w:line="205" w:lineRule="exact"/>
              <w:ind w:left="37"/>
              <w:rPr>
                <w:b/>
                <w:sz w:val="18"/>
              </w:rPr>
            </w:pPr>
            <w:r>
              <w:rPr>
                <w:b/>
                <w:w w:val="115"/>
                <w:sz w:val="18"/>
              </w:rPr>
              <w:t>Box 5</w:t>
            </w:r>
          </w:p>
        </w:tc>
      </w:tr>
    </w:tbl>
    <w:p w14:paraId="7C822E46" w14:textId="59C5A58A" w:rsidR="00C76A58" w:rsidRDefault="00C76A58">
      <w:pPr>
        <w:pStyle w:val="BodyText"/>
        <w:spacing w:before="7"/>
        <w:rPr>
          <w:sz w:val="21"/>
        </w:rPr>
      </w:pPr>
    </w:p>
    <w:p w14:paraId="0E6C9227" w14:textId="5D247A62" w:rsidR="00A450CC" w:rsidRDefault="00A450CC">
      <w:pPr>
        <w:pStyle w:val="BodyText"/>
        <w:spacing w:before="7"/>
        <w:rPr>
          <w:sz w:val="21"/>
        </w:rPr>
      </w:pPr>
      <w:r w:rsidRPr="00CB25F3">
        <w:rPr>
          <w:b/>
          <w:bCs/>
          <w:sz w:val="21"/>
          <w:highlight w:val="green"/>
          <w:u w:val="single"/>
        </w:rPr>
        <w:t>Comment</w:t>
      </w:r>
      <w:r w:rsidRPr="00CB25F3">
        <w:rPr>
          <w:sz w:val="21"/>
          <w:highlight w:val="green"/>
        </w:rPr>
        <w:t>: The guidance issued before these forms did not appear to require separating and identifying employees who received compensation at an annualized rate of more than $100,000.  Perhaps the SBA is endeavoring to highlight and identify what portion of the PPP funds go to highly compensated employees or owner/employees?</w:t>
      </w:r>
      <w:r w:rsidR="00CB25F3" w:rsidRPr="00CB25F3">
        <w:rPr>
          <w:sz w:val="21"/>
          <w:highlight w:val="green"/>
        </w:rPr>
        <w:t xml:space="preserve"> Highly compensation employees are not subject to the 25% reduction test.</w:t>
      </w:r>
    </w:p>
    <w:p w14:paraId="6D4FAF51" w14:textId="77777777" w:rsidR="00A450CC" w:rsidRDefault="00A450CC">
      <w:pPr>
        <w:pStyle w:val="BodyText"/>
        <w:spacing w:before="7"/>
        <w:rPr>
          <w:sz w:val="21"/>
        </w:rPr>
      </w:pPr>
    </w:p>
    <w:p w14:paraId="2936283F" w14:textId="77777777" w:rsidR="00C76A58" w:rsidRDefault="00E92495">
      <w:pPr>
        <w:pStyle w:val="BodyText"/>
        <w:ind w:left="159"/>
      </w:pPr>
      <w:r>
        <w:t>Attach additional tables if additional rows are needed.</w:t>
      </w:r>
    </w:p>
    <w:p w14:paraId="1DB2B342" w14:textId="77777777" w:rsidR="00C76A58" w:rsidRDefault="00C76A58">
      <w:pPr>
        <w:pStyle w:val="BodyText"/>
        <w:spacing w:before="10"/>
        <w:rPr>
          <w:sz w:val="19"/>
        </w:rPr>
      </w:pPr>
    </w:p>
    <w:p w14:paraId="6B93B18F" w14:textId="77777777" w:rsidR="00C76A58" w:rsidRDefault="00E92495">
      <w:pPr>
        <w:pStyle w:val="Heading1"/>
        <w:rPr>
          <w:u w:val="none"/>
        </w:rPr>
      </w:pPr>
      <w:r>
        <w:t>FTE Reduction Safe Harbor:</w:t>
      </w:r>
    </w:p>
    <w:p w14:paraId="1C0F98D6" w14:textId="77777777" w:rsidR="00C76A58" w:rsidRDefault="00C76A58">
      <w:pPr>
        <w:pStyle w:val="BodyText"/>
        <w:spacing w:before="2"/>
        <w:rPr>
          <w:b/>
          <w:sz w:val="12"/>
        </w:rPr>
      </w:pPr>
    </w:p>
    <w:p w14:paraId="1D671426" w14:textId="77777777" w:rsidR="00C76A58" w:rsidRDefault="00E92495">
      <w:pPr>
        <w:pStyle w:val="BodyText"/>
        <w:spacing w:before="91"/>
        <w:ind w:left="1240" w:right="517" w:hanging="737"/>
      </w:pPr>
      <w:r>
        <w:t>Step 1. Enter the borrower’s total average FTE between February 15, 2020 and April 26, 2020. Follow the same method that was used to calculate Average FTE in the PPP Schedule A Worksheet Tables. Sum across all employees and enter:</w:t>
      </w:r>
    </w:p>
    <w:p w14:paraId="167CB772" w14:textId="77777777" w:rsidR="00C76A58" w:rsidRDefault="00E92495">
      <w:pPr>
        <w:pStyle w:val="BodyText"/>
        <w:tabs>
          <w:tab w:val="left" w:pos="2640"/>
        </w:tabs>
        <w:spacing w:line="229" w:lineRule="exact"/>
        <w:ind w:left="1240"/>
      </w:pPr>
      <w:r>
        <w:rPr>
          <w:w w:val="99"/>
          <w:u w:val="single"/>
        </w:rPr>
        <w:t xml:space="preserve"> </w:t>
      </w:r>
      <w:r>
        <w:rPr>
          <w:u w:val="single"/>
        </w:rPr>
        <w:tab/>
      </w:r>
      <w:r>
        <w:t>.</w:t>
      </w:r>
    </w:p>
    <w:p w14:paraId="49964863" w14:textId="77777777" w:rsidR="00C76A58" w:rsidRDefault="00C76A58">
      <w:pPr>
        <w:pStyle w:val="BodyText"/>
      </w:pPr>
    </w:p>
    <w:p w14:paraId="2563CBBE" w14:textId="77777777" w:rsidR="00C76A58" w:rsidRDefault="00E92495">
      <w:pPr>
        <w:pStyle w:val="BodyText"/>
        <w:tabs>
          <w:tab w:val="left" w:pos="4604"/>
        </w:tabs>
        <w:spacing w:before="1"/>
        <w:ind w:left="1240" w:right="517" w:hanging="738"/>
      </w:pPr>
      <w:r>
        <w:t>Step 2. Enter the borrower’s total FTE in the Borrower’s pay period inclusive of February 15, 2020. Follow the same method that was used in</w:t>
      </w:r>
      <w:r>
        <w:rPr>
          <w:spacing w:val="-4"/>
        </w:rPr>
        <w:t xml:space="preserve"> </w:t>
      </w:r>
      <w:r>
        <w:t>step 1:</w:t>
      </w:r>
      <w:r>
        <w:rPr>
          <w:u w:val="single"/>
        </w:rPr>
        <w:t xml:space="preserve"> </w:t>
      </w:r>
      <w:r>
        <w:rPr>
          <w:u w:val="single"/>
        </w:rPr>
        <w:tab/>
      </w:r>
      <w:r>
        <w:t>.</w:t>
      </w:r>
    </w:p>
    <w:p w14:paraId="008C0055" w14:textId="77777777" w:rsidR="00C76A58" w:rsidRDefault="00C76A58">
      <w:pPr>
        <w:pStyle w:val="BodyText"/>
        <w:spacing w:before="1"/>
      </w:pPr>
    </w:p>
    <w:p w14:paraId="15F57B39" w14:textId="77777777" w:rsidR="00C76A58" w:rsidRDefault="00E92495">
      <w:pPr>
        <w:pStyle w:val="BodyText"/>
        <w:ind w:left="1240" w:right="466" w:hanging="737"/>
      </w:pPr>
      <w:r>
        <w:t>Step 3. If the entry for step 2 is greater than step 1, proceed to step 4. Otherwise, the FTE Reduction Safe Harbor is not applicable and the Borrower must complete line 13 of PPP Schedule A by dividing line 12 by line 11 of that schedule.</w:t>
      </w:r>
    </w:p>
    <w:p w14:paraId="0584F1FC" w14:textId="77777777" w:rsidR="00C76A58" w:rsidRDefault="00C76A58">
      <w:pPr>
        <w:pStyle w:val="BodyText"/>
        <w:spacing w:before="11"/>
        <w:rPr>
          <w:sz w:val="19"/>
        </w:rPr>
      </w:pPr>
    </w:p>
    <w:p w14:paraId="5843F8F8" w14:textId="77777777" w:rsidR="00C76A58" w:rsidRDefault="00E92495">
      <w:pPr>
        <w:pStyle w:val="BodyText"/>
        <w:tabs>
          <w:tab w:val="left" w:pos="6865"/>
        </w:tabs>
        <w:ind w:left="503"/>
      </w:pPr>
      <w:r>
        <w:t>Step 4.    Enter the borrower’s total FTE as of June</w:t>
      </w:r>
      <w:r>
        <w:rPr>
          <w:spacing w:val="-34"/>
        </w:rPr>
        <w:t xml:space="preserve"> </w:t>
      </w:r>
      <w:r>
        <w:t>30, 2020:</w:t>
      </w:r>
      <w:r>
        <w:rPr>
          <w:u w:val="single"/>
        </w:rPr>
        <w:t xml:space="preserve"> </w:t>
      </w:r>
      <w:r>
        <w:rPr>
          <w:u w:val="single"/>
        </w:rPr>
        <w:tab/>
      </w:r>
      <w:r>
        <w:t>.</w:t>
      </w:r>
    </w:p>
    <w:p w14:paraId="42B32EED" w14:textId="77777777" w:rsidR="00C76A58" w:rsidRDefault="00C76A58">
      <w:pPr>
        <w:pStyle w:val="BodyText"/>
        <w:spacing w:before="1"/>
      </w:pPr>
    </w:p>
    <w:p w14:paraId="6F1C20BF" w14:textId="77777777" w:rsidR="00C76A58" w:rsidRDefault="00E92495">
      <w:pPr>
        <w:pStyle w:val="BodyText"/>
        <w:ind w:left="1239" w:right="369" w:hanging="737"/>
        <w:jc w:val="both"/>
      </w:pPr>
      <w:r>
        <w:t>Step 5. If the entry for step 4 is greater than or equal to step 2, enter 1.0 on line 13 of PPP Schedule A; the FTE Reduction Safe Harbor has been satisfied. Otherwise, the FTE Reduction Safe Harbor does not apply and the Borrower must complete line 13 of PPP Schedule A by dividing line 12 by line 11 of that schedule.</w:t>
      </w:r>
    </w:p>
    <w:p w14:paraId="252139BF" w14:textId="77777777" w:rsidR="00C76A58" w:rsidRDefault="00C76A58">
      <w:pPr>
        <w:jc w:val="both"/>
        <w:sectPr w:rsidR="00C76A58">
          <w:pgSz w:w="12240" w:h="15840"/>
          <w:pgMar w:top="940" w:right="500" w:bottom="740" w:left="560" w:header="302" w:footer="500" w:gutter="0"/>
          <w:cols w:space="720"/>
        </w:sectPr>
      </w:pPr>
    </w:p>
    <w:p w14:paraId="06B11FB2" w14:textId="77777777" w:rsidR="00C76A58" w:rsidRDefault="00E92495">
      <w:pPr>
        <w:pStyle w:val="Heading1"/>
        <w:spacing w:before="59"/>
        <w:ind w:left="1749" w:right="1807"/>
        <w:jc w:val="center"/>
        <w:rPr>
          <w:u w:val="none"/>
        </w:rPr>
      </w:pPr>
      <w:r w:rsidRPr="00A450CC">
        <w:rPr>
          <w:highlight w:val="yellow"/>
        </w:rPr>
        <w:lastRenderedPageBreak/>
        <w:t>Documents that Each Borrower Must Submit with its PPP Loan Forgiveness Application</w:t>
      </w:r>
    </w:p>
    <w:p w14:paraId="541991D5" w14:textId="77777777" w:rsidR="00C76A58" w:rsidRDefault="00C76A58">
      <w:pPr>
        <w:pStyle w:val="BodyText"/>
        <w:rPr>
          <w:b/>
          <w:sz w:val="13"/>
        </w:rPr>
      </w:pPr>
    </w:p>
    <w:p w14:paraId="73FC6B9F" w14:textId="77777777" w:rsidR="00C76A58" w:rsidRDefault="00E92495">
      <w:pPr>
        <w:spacing w:before="91" w:line="477" w:lineRule="auto"/>
        <w:ind w:left="160" w:right="7511"/>
        <w:rPr>
          <w:b/>
          <w:sz w:val="20"/>
        </w:rPr>
      </w:pPr>
      <w:r>
        <w:rPr>
          <w:b/>
          <w:sz w:val="20"/>
        </w:rPr>
        <w:t>PPP Loan Forgiveness Calculation Form PPP Schedule A</w:t>
      </w:r>
    </w:p>
    <w:p w14:paraId="35B9AB66" w14:textId="77777777" w:rsidR="00C76A58" w:rsidRDefault="00E92495">
      <w:pPr>
        <w:pStyle w:val="BodyText"/>
        <w:spacing w:before="4"/>
        <w:ind w:left="159" w:right="517"/>
      </w:pPr>
      <w:r>
        <w:rPr>
          <w:b/>
        </w:rPr>
        <w:t xml:space="preserve">Payroll: </w:t>
      </w:r>
      <w:r>
        <w:t>Documentation verifying the eligible cash compensation and non-cash benefit payments from the Covered Period or the Alternative Payroll Covered Period consisting of each of the following:</w:t>
      </w:r>
    </w:p>
    <w:p w14:paraId="2EF12C9E" w14:textId="77777777" w:rsidR="00C76A58" w:rsidRDefault="00E92495">
      <w:pPr>
        <w:pStyle w:val="ListParagraph"/>
        <w:numPr>
          <w:ilvl w:val="0"/>
          <w:numId w:val="4"/>
        </w:numPr>
        <w:tabs>
          <w:tab w:val="left" w:pos="879"/>
          <w:tab w:val="left" w:pos="880"/>
        </w:tabs>
        <w:spacing w:before="1"/>
        <w:ind w:right="408"/>
        <w:rPr>
          <w:sz w:val="20"/>
        </w:rPr>
      </w:pPr>
      <w:r w:rsidRPr="00A450CC">
        <w:rPr>
          <w:sz w:val="20"/>
          <w:highlight w:val="yellow"/>
        </w:rPr>
        <w:t>Bank</w:t>
      </w:r>
      <w:r w:rsidRPr="00A450CC">
        <w:rPr>
          <w:spacing w:val="-2"/>
          <w:sz w:val="20"/>
          <w:highlight w:val="yellow"/>
        </w:rPr>
        <w:t xml:space="preserve"> </w:t>
      </w:r>
      <w:r w:rsidRPr="00A450CC">
        <w:rPr>
          <w:sz w:val="20"/>
          <w:highlight w:val="yellow"/>
        </w:rPr>
        <w:t>account</w:t>
      </w:r>
      <w:r w:rsidRPr="00A450CC">
        <w:rPr>
          <w:spacing w:val="-3"/>
          <w:sz w:val="20"/>
          <w:highlight w:val="yellow"/>
        </w:rPr>
        <w:t xml:space="preserve"> </w:t>
      </w:r>
      <w:r w:rsidRPr="00A450CC">
        <w:rPr>
          <w:sz w:val="20"/>
          <w:highlight w:val="yellow"/>
        </w:rPr>
        <w:t>statements</w:t>
      </w:r>
      <w:r w:rsidRPr="00A450CC">
        <w:rPr>
          <w:spacing w:val="-4"/>
          <w:sz w:val="20"/>
          <w:highlight w:val="yellow"/>
        </w:rPr>
        <w:t xml:space="preserve"> </w:t>
      </w:r>
      <w:r w:rsidRPr="00A450CC">
        <w:rPr>
          <w:sz w:val="20"/>
          <w:highlight w:val="yellow"/>
        </w:rPr>
        <w:t>or</w:t>
      </w:r>
      <w:r w:rsidRPr="00A450CC">
        <w:rPr>
          <w:spacing w:val="-2"/>
          <w:sz w:val="20"/>
          <w:highlight w:val="yellow"/>
        </w:rPr>
        <w:t xml:space="preserve"> </w:t>
      </w:r>
      <w:r w:rsidRPr="00A450CC">
        <w:rPr>
          <w:sz w:val="20"/>
          <w:highlight w:val="yellow"/>
        </w:rPr>
        <w:t>third-party</w:t>
      </w:r>
      <w:r w:rsidRPr="00A450CC">
        <w:rPr>
          <w:spacing w:val="-4"/>
          <w:sz w:val="20"/>
          <w:highlight w:val="yellow"/>
        </w:rPr>
        <w:t xml:space="preserve"> </w:t>
      </w:r>
      <w:r w:rsidRPr="00A450CC">
        <w:rPr>
          <w:sz w:val="20"/>
          <w:highlight w:val="yellow"/>
        </w:rPr>
        <w:t>payroll</w:t>
      </w:r>
      <w:r w:rsidRPr="00A450CC">
        <w:rPr>
          <w:spacing w:val="-3"/>
          <w:sz w:val="20"/>
          <w:highlight w:val="yellow"/>
        </w:rPr>
        <w:t xml:space="preserve"> </w:t>
      </w:r>
      <w:r w:rsidRPr="00A450CC">
        <w:rPr>
          <w:sz w:val="20"/>
          <w:highlight w:val="yellow"/>
        </w:rPr>
        <w:t>service</w:t>
      </w:r>
      <w:r w:rsidRPr="00A450CC">
        <w:rPr>
          <w:spacing w:val="-2"/>
          <w:sz w:val="20"/>
          <w:highlight w:val="yellow"/>
        </w:rPr>
        <w:t xml:space="preserve"> </w:t>
      </w:r>
      <w:r w:rsidRPr="00A450CC">
        <w:rPr>
          <w:sz w:val="20"/>
          <w:highlight w:val="yellow"/>
        </w:rPr>
        <w:t>provider</w:t>
      </w:r>
      <w:r w:rsidRPr="00A450CC">
        <w:rPr>
          <w:spacing w:val="-2"/>
          <w:sz w:val="20"/>
          <w:highlight w:val="yellow"/>
        </w:rPr>
        <w:t xml:space="preserve"> </w:t>
      </w:r>
      <w:r w:rsidRPr="00A450CC">
        <w:rPr>
          <w:sz w:val="20"/>
          <w:highlight w:val="yellow"/>
        </w:rPr>
        <w:t>reports</w:t>
      </w:r>
      <w:r w:rsidRPr="00A450CC">
        <w:rPr>
          <w:spacing w:val="-4"/>
          <w:sz w:val="20"/>
          <w:highlight w:val="yellow"/>
        </w:rPr>
        <w:t xml:space="preserve"> </w:t>
      </w:r>
      <w:r w:rsidRPr="00A450CC">
        <w:rPr>
          <w:sz w:val="20"/>
          <w:highlight w:val="yellow"/>
        </w:rPr>
        <w:t>documenting</w:t>
      </w:r>
      <w:r w:rsidRPr="00A450CC">
        <w:rPr>
          <w:spacing w:val="-4"/>
          <w:sz w:val="20"/>
          <w:highlight w:val="yellow"/>
        </w:rPr>
        <w:t xml:space="preserve"> </w:t>
      </w:r>
      <w:r w:rsidRPr="00A450CC">
        <w:rPr>
          <w:sz w:val="20"/>
          <w:highlight w:val="yellow"/>
        </w:rPr>
        <w:t>the</w:t>
      </w:r>
      <w:r w:rsidRPr="00A450CC">
        <w:rPr>
          <w:spacing w:val="-3"/>
          <w:sz w:val="20"/>
          <w:highlight w:val="yellow"/>
        </w:rPr>
        <w:t xml:space="preserve"> </w:t>
      </w:r>
      <w:r w:rsidRPr="00A450CC">
        <w:rPr>
          <w:sz w:val="20"/>
          <w:highlight w:val="yellow"/>
        </w:rPr>
        <w:t>amount</w:t>
      </w:r>
      <w:r w:rsidRPr="00A450CC">
        <w:rPr>
          <w:spacing w:val="-6"/>
          <w:sz w:val="20"/>
          <w:highlight w:val="yellow"/>
        </w:rPr>
        <w:t xml:space="preserve"> </w:t>
      </w:r>
      <w:r w:rsidRPr="00A450CC">
        <w:rPr>
          <w:sz w:val="20"/>
          <w:highlight w:val="yellow"/>
        </w:rPr>
        <w:t>of</w:t>
      </w:r>
      <w:r w:rsidRPr="00A450CC">
        <w:rPr>
          <w:spacing w:val="-1"/>
          <w:sz w:val="20"/>
          <w:highlight w:val="yellow"/>
        </w:rPr>
        <w:t xml:space="preserve"> </w:t>
      </w:r>
      <w:r w:rsidRPr="00A450CC">
        <w:rPr>
          <w:sz w:val="20"/>
          <w:highlight w:val="yellow"/>
        </w:rPr>
        <w:t>cash</w:t>
      </w:r>
      <w:r w:rsidRPr="00A450CC">
        <w:rPr>
          <w:spacing w:val="-2"/>
          <w:sz w:val="20"/>
          <w:highlight w:val="yellow"/>
        </w:rPr>
        <w:t xml:space="preserve"> </w:t>
      </w:r>
      <w:r w:rsidRPr="00A450CC">
        <w:rPr>
          <w:sz w:val="20"/>
          <w:highlight w:val="yellow"/>
        </w:rPr>
        <w:t>compensation</w:t>
      </w:r>
      <w:r w:rsidRPr="00A450CC">
        <w:rPr>
          <w:spacing w:val="-4"/>
          <w:sz w:val="20"/>
          <w:highlight w:val="yellow"/>
        </w:rPr>
        <w:t xml:space="preserve"> </w:t>
      </w:r>
      <w:r w:rsidRPr="00A450CC">
        <w:rPr>
          <w:sz w:val="20"/>
          <w:highlight w:val="yellow"/>
        </w:rPr>
        <w:t>paid to employees</w:t>
      </w:r>
      <w:r>
        <w:rPr>
          <w:sz w:val="20"/>
        </w:rPr>
        <w:t>.</w:t>
      </w:r>
    </w:p>
    <w:p w14:paraId="75496497" w14:textId="77777777" w:rsidR="00C76A58" w:rsidRDefault="00E92495">
      <w:pPr>
        <w:pStyle w:val="ListParagraph"/>
        <w:numPr>
          <w:ilvl w:val="0"/>
          <w:numId w:val="4"/>
        </w:numPr>
        <w:tabs>
          <w:tab w:val="left" w:pos="879"/>
          <w:tab w:val="left" w:pos="880"/>
        </w:tabs>
        <w:ind w:right="550"/>
        <w:rPr>
          <w:sz w:val="20"/>
        </w:rPr>
      </w:pPr>
      <w:r w:rsidRPr="00A450CC">
        <w:rPr>
          <w:sz w:val="20"/>
          <w:highlight w:val="yellow"/>
        </w:rPr>
        <w:t>Tax forms (or equivalent third-party payroll service provider reports</w:t>
      </w:r>
      <w:r>
        <w:rPr>
          <w:sz w:val="20"/>
        </w:rPr>
        <w:t>) for the periods that overlap with the Covered Period or the Alternative Payroll Covered</w:t>
      </w:r>
      <w:r>
        <w:rPr>
          <w:spacing w:val="1"/>
          <w:sz w:val="20"/>
        </w:rPr>
        <w:t xml:space="preserve"> </w:t>
      </w:r>
      <w:r>
        <w:rPr>
          <w:sz w:val="20"/>
        </w:rPr>
        <w:t>Period:</w:t>
      </w:r>
    </w:p>
    <w:p w14:paraId="1BA4E1BB" w14:textId="77777777" w:rsidR="00C76A58" w:rsidRDefault="00E92495">
      <w:pPr>
        <w:pStyle w:val="ListParagraph"/>
        <w:numPr>
          <w:ilvl w:val="1"/>
          <w:numId w:val="4"/>
        </w:numPr>
        <w:tabs>
          <w:tab w:val="left" w:pos="1599"/>
          <w:tab w:val="left" w:pos="1600"/>
        </w:tabs>
        <w:ind w:hanging="361"/>
        <w:rPr>
          <w:sz w:val="20"/>
        </w:rPr>
      </w:pPr>
      <w:r>
        <w:rPr>
          <w:sz w:val="20"/>
        </w:rPr>
        <w:t xml:space="preserve">Payroll tax filings reported, or that will be reported, to the IRS (typically, </w:t>
      </w:r>
      <w:r w:rsidRPr="00A450CC">
        <w:rPr>
          <w:sz w:val="20"/>
          <w:highlight w:val="yellow"/>
        </w:rPr>
        <w:t>Form 941</w:t>
      </w:r>
      <w:r>
        <w:rPr>
          <w:sz w:val="20"/>
        </w:rPr>
        <w:t>);</w:t>
      </w:r>
      <w:r>
        <w:rPr>
          <w:spacing w:val="-10"/>
          <w:sz w:val="20"/>
        </w:rPr>
        <w:t xml:space="preserve"> </w:t>
      </w:r>
      <w:r>
        <w:rPr>
          <w:sz w:val="20"/>
        </w:rPr>
        <w:t>and</w:t>
      </w:r>
    </w:p>
    <w:p w14:paraId="1F747390" w14:textId="77777777" w:rsidR="00C76A58" w:rsidRDefault="00E92495">
      <w:pPr>
        <w:pStyle w:val="ListParagraph"/>
        <w:numPr>
          <w:ilvl w:val="1"/>
          <w:numId w:val="4"/>
        </w:numPr>
        <w:tabs>
          <w:tab w:val="left" w:pos="1600"/>
        </w:tabs>
        <w:ind w:right="370"/>
        <w:rPr>
          <w:sz w:val="20"/>
        </w:rPr>
      </w:pPr>
      <w:r>
        <w:rPr>
          <w:sz w:val="20"/>
        </w:rPr>
        <w:t>State quarterly business and individual employee wage reporting and unemployment insurance tax filings reported, or that will be reported, to the relevant</w:t>
      </w:r>
      <w:r>
        <w:rPr>
          <w:spacing w:val="-4"/>
          <w:sz w:val="20"/>
        </w:rPr>
        <w:t xml:space="preserve"> </w:t>
      </w:r>
      <w:r>
        <w:rPr>
          <w:sz w:val="20"/>
        </w:rPr>
        <w:t>state.</w:t>
      </w:r>
    </w:p>
    <w:p w14:paraId="518230BB" w14:textId="6F1AA5AE" w:rsidR="00C76A58" w:rsidRDefault="00E92495">
      <w:pPr>
        <w:pStyle w:val="ListParagraph"/>
        <w:numPr>
          <w:ilvl w:val="0"/>
          <w:numId w:val="4"/>
        </w:numPr>
        <w:tabs>
          <w:tab w:val="left" w:pos="879"/>
          <w:tab w:val="left" w:pos="880"/>
        </w:tabs>
        <w:ind w:right="681" w:hanging="361"/>
        <w:rPr>
          <w:sz w:val="20"/>
        </w:rPr>
      </w:pPr>
      <w:r w:rsidRPr="00A450CC">
        <w:rPr>
          <w:sz w:val="20"/>
          <w:highlight w:val="yellow"/>
        </w:rPr>
        <w:t>Payment receipts, cancelled checks, or account statements documenting the amount of any employer contributions to employee health insurance and retirement plans</w:t>
      </w:r>
      <w:r>
        <w:rPr>
          <w:sz w:val="20"/>
        </w:rPr>
        <w:t xml:space="preserve"> that the Borrower included in the forgiveness amount (PPP Schedule A, lines (6) and</w:t>
      </w:r>
      <w:r>
        <w:rPr>
          <w:spacing w:val="-2"/>
          <w:sz w:val="20"/>
        </w:rPr>
        <w:t xml:space="preserve"> </w:t>
      </w:r>
      <w:r>
        <w:rPr>
          <w:sz w:val="20"/>
        </w:rPr>
        <w:t>(7)).</w:t>
      </w:r>
      <w:r w:rsidR="00A450CC">
        <w:rPr>
          <w:sz w:val="20"/>
        </w:rPr>
        <w:t xml:space="preserve"> </w:t>
      </w:r>
      <w:r w:rsidR="00A450CC" w:rsidRPr="00A450CC">
        <w:rPr>
          <w:b/>
          <w:bCs/>
          <w:sz w:val="20"/>
          <w:highlight w:val="green"/>
          <w:u w:val="single"/>
        </w:rPr>
        <w:t>Comment:</w:t>
      </w:r>
      <w:r w:rsidR="00A450CC" w:rsidRPr="00A450CC">
        <w:rPr>
          <w:sz w:val="20"/>
          <w:highlight w:val="green"/>
        </w:rPr>
        <w:t xml:space="preserve"> Practitioners might consider recommending to borrowers to include account statements indicating how much pension contributions were made to each employee to disclose how pension/retirement plan payments were handled. This might also corroborate that there was no bunching of retirement contributions from outside the Covered Period. If pension contributions substantially exceed the $100,000 cap and favor selected owners and highly compensated employees the borrower might choose not to provide this data as it is not required. However, future guidance might suggest otherwise. In these cases practitioners will have to consider whether extra disclosure is beneficial or </w:t>
      </w:r>
      <w:proofErr w:type="spellStart"/>
      <w:r w:rsidR="00A450CC" w:rsidRPr="00A450CC">
        <w:rPr>
          <w:sz w:val="20"/>
          <w:highlight w:val="green"/>
        </w:rPr>
        <w:t>damagingin</w:t>
      </w:r>
      <w:proofErr w:type="spellEnd"/>
      <w:r w:rsidR="00A450CC" w:rsidRPr="00A450CC">
        <w:rPr>
          <w:sz w:val="20"/>
          <w:highlight w:val="green"/>
        </w:rPr>
        <w:t>.</w:t>
      </w:r>
    </w:p>
    <w:p w14:paraId="0A945279" w14:textId="77777777" w:rsidR="00C76A58" w:rsidRDefault="00C76A58">
      <w:pPr>
        <w:pStyle w:val="BodyText"/>
      </w:pPr>
    </w:p>
    <w:p w14:paraId="772CABF1" w14:textId="77777777" w:rsidR="00C76A58" w:rsidRDefault="00E92495">
      <w:pPr>
        <w:pStyle w:val="BodyText"/>
        <w:ind w:left="159"/>
      </w:pPr>
      <w:r>
        <w:rPr>
          <w:b/>
        </w:rPr>
        <w:t xml:space="preserve">FTE: </w:t>
      </w:r>
      <w:r>
        <w:t>Documentation showing (at the election of the Borrower):</w:t>
      </w:r>
    </w:p>
    <w:p w14:paraId="07CD4167" w14:textId="77777777" w:rsidR="00C76A58" w:rsidRDefault="00E92495">
      <w:pPr>
        <w:pStyle w:val="ListParagraph"/>
        <w:numPr>
          <w:ilvl w:val="0"/>
          <w:numId w:val="3"/>
        </w:numPr>
        <w:tabs>
          <w:tab w:val="left" w:pos="879"/>
          <w:tab w:val="left" w:pos="880"/>
        </w:tabs>
        <w:spacing w:before="1"/>
        <w:ind w:right="683"/>
        <w:rPr>
          <w:sz w:val="20"/>
        </w:rPr>
      </w:pPr>
      <w:r>
        <w:rPr>
          <w:sz w:val="20"/>
        </w:rPr>
        <w:t>the average number of FTE employees on payroll per month employed by the Borrower between February 15, 2019 and June 30,</w:t>
      </w:r>
      <w:r>
        <w:rPr>
          <w:spacing w:val="-2"/>
          <w:sz w:val="20"/>
        </w:rPr>
        <w:t xml:space="preserve"> </w:t>
      </w:r>
      <w:r>
        <w:rPr>
          <w:sz w:val="20"/>
        </w:rPr>
        <w:t>2019;</w:t>
      </w:r>
    </w:p>
    <w:p w14:paraId="6852C1D7" w14:textId="77777777" w:rsidR="00C76A58" w:rsidRDefault="00E92495">
      <w:pPr>
        <w:pStyle w:val="ListParagraph"/>
        <w:numPr>
          <w:ilvl w:val="0"/>
          <w:numId w:val="3"/>
        </w:numPr>
        <w:tabs>
          <w:tab w:val="left" w:pos="879"/>
          <w:tab w:val="left" w:pos="880"/>
        </w:tabs>
        <w:ind w:right="881"/>
        <w:rPr>
          <w:sz w:val="20"/>
        </w:rPr>
      </w:pPr>
      <w:r>
        <w:rPr>
          <w:sz w:val="20"/>
        </w:rPr>
        <w:t>the average number of FTE employees on payroll per month employed by the Borrower between January 1, 2020 and February 29, 2020;</w:t>
      </w:r>
      <w:r>
        <w:rPr>
          <w:spacing w:val="-3"/>
          <w:sz w:val="20"/>
        </w:rPr>
        <w:t xml:space="preserve"> </w:t>
      </w:r>
      <w:r>
        <w:rPr>
          <w:sz w:val="20"/>
        </w:rPr>
        <w:t>or</w:t>
      </w:r>
    </w:p>
    <w:p w14:paraId="49E34280" w14:textId="77777777" w:rsidR="00C76A58" w:rsidRDefault="00E92495">
      <w:pPr>
        <w:pStyle w:val="ListParagraph"/>
        <w:numPr>
          <w:ilvl w:val="0"/>
          <w:numId w:val="3"/>
        </w:numPr>
        <w:tabs>
          <w:tab w:val="left" w:pos="880"/>
        </w:tabs>
        <w:ind w:right="394"/>
        <w:jc w:val="both"/>
        <w:rPr>
          <w:sz w:val="20"/>
        </w:rPr>
      </w:pPr>
      <w:r>
        <w:rPr>
          <w:sz w:val="20"/>
        </w:rPr>
        <w:t>in the case of a seasonal employer, the average number of FTE employees on payroll per month employed by the Borrower between February 15, 2019 and June 30, 2019; between January 1, 2020 and February 29, 2020; or any consecutive twelve- week period between May 1, 2019 and September 15, 2019.</w:t>
      </w:r>
    </w:p>
    <w:p w14:paraId="2E7B09D5" w14:textId="7FA7A2D4" w:rsidR="00C76A58" w:rsidRDefault="00E92495">
      <w:pPr>
        <w:pStyle w:val="BodyText"/>
        <w:ind w:left="159" w:right="487"/>
      </w:pPr>
      <w:r>
        <w:t>The selected time period must be the same time period selected for purposes of completing PPP Schedule A, line 11. Documents may include payroll tax filings reported, or that will be reported, to the IRS (typically, Form 941) and state quarterly business and individual employee wage reporting and unemployment insurance tax filings reported, or that will be reported, to the relevant state. Documents submitted may cover periods longer than the specific time period.</w:t>
      </w:r>
      <w:r w:rsidR="00A450CC">
        <w:t xml:space="preserve"> </w:t>
      </w:r>
      <w:r w:rsidR="00A450CC" w:rsidRPr="00A450CC">
        <w:rPr>
          <w:b/>
          <w:bCs/>
          <w:highlight w:val="green"/>
          <w:u w:val="single"/>
        </w:rPr>
        <w:t>Comment</w:t>
      </w:r>
      <w:r w:rsidR="00A450CC" w:rsidRPr="00A450CC">
        <w:rPr>
          <w:highlight w:val="green"/>
        </w:rPr>
        <w:t>: It might suffice to attach a statement explaining what changes if any occurred during the measuring periods to FTEs.</w:t>
      </w:r>
    </w:p>
    <w:p w14:paraId="41350858" w14:textId="77777777" w:rsidR="00C76A58" w:rsidRDefault="00C76A58">
      <w:pPr>
        <w:pStyle w:val="BodyText"/>
        <w:spacing w:before="10"/>
        <w:rPr>
          <w:sz w:val="19"/>
        </w:rPr>
      </w:pPr>
    </w:p>
    <w:p w14:paraId="2A8DFB40" w14:textId="77777777" w:rsidR="00C76A58" w:rsidRDefault="00E92495">
      <w:pPr>
        <w:pStyle w:val="BodyText"/>
        <w:ind w:left="159" w:right="517" w:hanging="1"/>
      </w:pPr>
      <w:r>
        <w:rPr>
          <w:b/>
        </w:rPr>
        <w:t xml:space="preserve">Nonpayroll: </w:t>
      </w:r>
      <w:r>
        <w:t>Documentation verifying existence of the obligations/services prior to February 15, 2020 and eligible payments from the Covered Period.</w:t>
      </w:r>
    </w:p>
    <w:p w14:paraId="23EC9394" w14:textId="77777777" w:rsidR="00C76A58" w:rsidRDefault="00E92495">
      <w:pPr>
        <w:pStyle w:val="ListParagraph"/>
        <w:numPr>
          <w:ilvl w:val="0"/>
          <w:numId w:val="2"/>
        </w:numPr>
        <w:tabs>
          <w:tab w:val="left" w:pos="879"/>
          <w:tab w:val="left" w:pos="880"/>
        </w:tabs>
        <w:ind w:right="289"/>
        <w:rPr>
          <w:sz w:val="20"/>
        </w:rPr>
      </w:pPr>
      <w:r>
        <w:rPr>
          <w:sz w:val="20"/>
        </w:rPr>
        <w:t>Business mortgage interest payments: Copy of lender amortization schedule and receipts or cancelled checks verifying eligible payments from the Covered Period; or lender account statements from February 2020 and the months of the Covered Period through one month after the end of the Covered Period verifying interest amounts and eligible</w:t>
      </w:r>
      <w:r>
        <w:rPr>
          <w:spacing w:val="-20"/>
          <w:sz w:val="20"/>
        </w:rPr>
        <w:t xml:space="preserve"> </w:t>
      </w:r>
      <w:r>
        <w:rPr>
          <w:sz w:val="20"/>
        </w:rPr>
        <w:t>payments.</w:t>
      </w:r>
    </w:p>
    <w:p w14:paraId="45E659A0" w14:textId="77777777" w:rsidR="00C76A58" w:rsidRDefault="00E92495">
      <w:pPr>
        <w:pStyle w:val="ListParagraph"/>
        <w:numPr>
          <w:ilvl w:val="0"/>
          <w:numId w:val="2"/>
        </w:numPr>
        <w:tabs>
          <w:tab w:val="left" w:pos="879"/>
          <w:tab w:val="left" w:pos="880"/>
        </w:tabs>
        <w:ind w:right="439"/>
        <w:rPr>
          <w:sz w:val="20"/>
        </w:rPr>
      </w:pPr>
      <w:r>
        <w:rPr>
          <w:sz w:val="20"/>
        </w:rPr>
        <w:t>Business rent or lease payments: Copy of current lease agreement and receipts or cancelled checks verifying eligible payments from the Covered Period; or lessor account statements from February 2020 and from the Covered Period through one month after the end of the Covered Period verifying eligible</w:t>
      </w:r>
      <w:r>
        <w:rPr>
          <w:spacing w:val="-4"/>
          <w:sz w:val="20"/>
        </w:rPr>
        <w:t xml:space="preserve"> </w:t>
      </w:r>
      <w:r>
        <w:rPr>
          <w:sz w:val="20"/>
        </w:rPr>
        <w:t>payments.</w:t>
      </w:r>
    </w:p>
    <w:p w14:paraId="31092631" w14:textId="77777777" w:rsidR="00C76A58" w:rsidRDefault="00E92495">
      <w:pPr>
        <w:pStyle w:val="ListParagraph"/>
        <w:numPr>
          <w:ilvl w:val="0"/>
          <w:numId w:val="2"/>
        </w:numPr>
        <w:tabs>
          <w:tab w:val="left" w:pos="879"/>
          <w:tab w:val="left" w:pos="880"/>
        </w:tabs>
        <w:ind w:right="675"/>
        <w:rPr>
          <w:sz w:val="20"/>
        </w:rPr>
      </w:pPr>
      <w:r>
        <w:rPr>
          <w:sz w:val="20"/>
        </w:rPr>
        <w:t>Business utility payments: Copy of invoices from February 2020 and those paid during the Covered Period and receipts, cancelled checks, or account statements verifying those eligible</w:t>
      </w:r>
      <w:r>
        <w:rPr>
          <w:spacing w:val="-1"/>
          <w:sz w:val="20"/>
        </w:rPr>
        <w:t xml:space="preserve"> </w:t>
      </w:r>
      <w:r>
        <w:rPr>
          <w:sz w:val="20"/>
        </w:rPr>
        <w:t>payments.</w:t>
      </w:r>
    </w:p>
    <w:p w14:paraId="470B0230" w14:textId="77777777" w:rsidR="00C76A58" w:rsidRDefault="00C76A58">
      <w:pPr>
        <w:pStyle w:val="BodyText"/>
      </w:pPr>
    </w:p>
    <w:p w14:paraId="0C5FC3DB" w14:textId="77777777" w:rsidR="00C76A58" w:rsidRDefault="00E92495">
      <w:pPr>
        <w:pStyle w:val="Heading1"/>
        <w:ind w:left="1746" w:right="1807"/>
        <w:jc w:val="center"/>
        <w:rPr>
          <w:u w:val="none"/>
        </w:rPr>
      </w:pPr>
      <w:r>
        <w:t>Documents that Each Borrower Must Maintain but is Not Required to Submit</w:t>
      </w:r>
    </w:p>
    <w:p w14:paraId="50E968EC" w14:textId="77777777" w:rsidR="00C76A58" w:rsidRDefault="00C76A58">
      <w:pPr>
        <w:pStyle w:val="BodyText"/>
        <w:spacing w:before="9"/>
        <w:rPr>
          <w:b/>
          <w:sz w:val="12"/>
        </w:rPr>
      </w:pPr>
    </w:p>
    <w:p w14:paraId="256B00B3" w14:textId="77777777" w:rsidR="00C76A58" w:rsidRDefault="00E92495">
      <w:pPr>
        <w:pStyle w:val="BodyText"/>
        <w:spacing w:before="91"/>
        <w:ind w:left="160"/>
      </w:pPr>
      <w:r>
        <w:t>PPP Schedule A Worksheet or its equivalent and the following:</w:t>
      </w:r>
    </w:p>
    <w:p w14:paraId="15069A23" w14:textId="77777777" w:rsidR="00C76A58" w:rsidRDefault="00E92495">
      <w:pPr>
        <w:pStyle w:val="ListParagraph"/>
        <w:numPr>
          <w:ilvl w:val="0"/>
          <w:numId w:val="1"/>
        </w:numPr>
        <w:tabs>
          <w:tab w:val="left" w:pos="879"/>
          <w:tab w:val="left" w:pos="880"/>
        </w:tabs>
        <w:spacing w:before="1"/>
        <w:ind w:right="702"/>
        <w:rPr>
          <w:sz w:val="20"/>
        </w:rPr>
      </w:pPr>
      <w:r>
        <w:rPr>
          <w:sz w:val="20"/>
        </w:rPr>
        <w:t>Documentation supporting the listing of each individual employee in PPP Schedule A Worksheet Table 1, including the “Salary/Hourly Wage Reduction” calculation, if</w:t>
      </w:r>
      <w:r>
        <w:rPr>
          <w:spacing w:val="-2"/>
          <w:sz w:val="20"/>
        </w:rPr>
        <w:t xml:space="preserve"> </w:t>
      </w:r>
      <w:r>
        <w:rPr>
          <w:sz w:val="20"/>
        </w:rPr>
        <w:t>necessary.</w:t>
      </w:r>
    </w:p>
    <w:p w14:paraId="3953F2A7" w14:textId="77777777" w:rsidR="00C76A58" w:rsidRDefault="00E92495">
      <w:pPr>
        <w:pStyle w:val="ListParagraph"/>
        <w:numPr>
          <w:ilvl w:val="0"/>
          <w:numId w:val="1"/>
        </w:numPr>
        <w:tabs>
          <w:tab w:val="left" w:pos="879"/>
          <w:tab w:val="left" w:pos="880"/>
        </w:tabs>
        <w:spacing w:before="1"/>
        <w:ind w:right="426"/>
        <w:rPr>
          <w:sz w:val="20"/>
        </w:rPr>
      </w:pPr>
      <w:r>
        <w:rPr>
          <w:sz w:val="20"/>
        </w:rPr>
        <w:t>Documentation supporting the listing of each individual employee in PPP Schedule A Worksheet Table 2; specifically, that each listed employee received during any single pay period in 2019 compensation at an annualized rate of more</w:t>
      </w:r>
      <w:r>
        <w:rPr>
          <w:spacing w:val="-25"/>
          <w:sz w:val="20"/>
        </w:rPr>
        <w:t xml:space="preserve"> </w:t>
      </w:r>
      <w:r>
        <w:rPr>
          <w:sz w:val="20"/>
        </w:rPr>
        <w:t>than</w:t>
      </w:r>
    </w:p>
    <w:p w14:paraId="6490C483" w14:textId="77777777" w:rsidR="00C76A58" w:rsidRDefault="00E92495">
      <w:pPr>
        <w:pStyle w:val="BodyText"/>
        <w:spacing w:line="229" w:lineRule="exact"/>
        <w:ind w:left="879"/>
      </w:pPr>
      <w:r>
        <w:t>$100,000.</w:t>
      </w:r>
    </w:p>
    <w:p w14:paraId="20CFB93F" w14:textId="77777777" w:rsidR="00C76A58" w:rsidRDefault="00E92495">
      <w:pPr>
        <w:pStyle w:val="ListParagraph"/>
        <w:numPr>
          <w:ilvl w:val="0"/>
          <w:numId w:val="1"/>
        </w:numPr>
        <w:tabs>
          <w:tab w:val="left" w:pos="879"/>
          <w:tab w:val="left" w:pos="880"/>
        </w:tabs>
        <w:ind w:right="960" w:hanging="361"/>
        <w:rPr>
          <w:sz w:val="20"/>
        </w:rPr>
      </w:pPr>
      <w:r>
        <w:rPr>
          <w:sz w:val="20"/>
        </w:rPr>
        <w:t>Documentation regarding any employee job offers and refusals, firings for cause, voluntary resignations, and written requests by any employee for reductions in work</w:t>
      </w:r>
      <w:r>
        <w:rPr>
          <w:spacing w:val="-2"/>
          <w:sz w:val="20"/>
        </w:rPr>
        <w:t xml:space="preserve"> </w:t>
      </w:r>
      <w:r>
        <w:rPr>
          <w:sz w:val="20"/>
        </w:rPr>
        <w:t>schedule.</w:t>
      </w:r>
    </w:p>
    <w:p w14:paraId="5C026FB1" w14:textId="77777777" w:rsidR="00C76A58" w:rsidRDefault="00E92495">
      <w:pPr>
        <w:pStyle w:val="ListParagraph"/>
        <w:numPr>
          <w:ilvl w:val="0"/>
          <w:numId w:val="1"/>
        </w:numPr>
        <w:tabs>
          <w:tab w:val="left" w:pos="879"/>
          <w:tab w:val="left" w:pos="880"/>
        </w:tabs>
        <w:spacing w:before="1"/>
        <w:ind w:hanging="361"/>
        <w:rPr>
          <w:sz w:val="20"/>
        </w:rPr>
      </w:pPr>
      <w:r>
        <w:rPr>
          <w:sz w:val="20"/>
        </w:rPr>
        <w:t>Documentation supporting the PPP Schedule A Worksheet “FTE Reduction Safe</w:t>
      </w:r>
      <w:r>
        <w:rPr>
          <w:spacing w:val="-4"/>
          <w:sz w:val="20"/>
        </w:rPr>
        <w:t xml:space="preserve"> </w:t>
      </w:r>
      <w:r>
        <w:rPr>
          <w:sz w:val="20"/>
        </w:rPr>
        <w:t>Harbor.”</w:t>
      </w:r>
    </w:p>
    <w:p w14:paraId="6483AFEA" w14:textId="77777777" w:rsidR="00C76A58" w:rsidRDefault="00C76A58">
      <w:pPr>
        <w:pStyle w:val="BodyText"/>
        <w:spacing w:before="1"/>
      </w:pPr>
    </w:p>
    <w:p w14:paraId="2B00A350" w14:textId="2545B653" w:rsidR="00C76A58" w:rsidRDefault="00E92495">
      <w:pPr>
        <w:pStyle w:val="BodyText"/>
        <w:ind w:left="159" w:right="416"/>
      </w:pPr>
      <w:r>
        <w:t xml:space="preserve">All records relating to the Borrower’s PPP loan, including documentation submitted with its PPP loan application, </w:t>
      </w:r>
      <w:r w:rsidRPr="006273B7">
        <w:rPr>
          <w:highlight w:val="yellow"/>
        </w:rPr>
        <w:t>documentation supporting the Borrower’s certifications as to the necessity of the loan request</w:t>
      </w:r>
      <w:r>
        <w:t xml:space="preserve"> </w:t>
      </w:r>
      <w:r w:rsidR="006273B7" w:rsidRPr="006273B7">
        <w:rPr>
          <w:b/>
          <w:bCs/>
          <w:highlight w:val="green"/>
          <w:u w:val="single"/>
        </w:rPr>
        <w:t>Comment</w:t>
      </w:r>
      <w:r w:rsidR="006273B7" w:rsidRPr="006273B7">
        <w:rPr>
          <w:highlight w:val="green"/>
        </w:rPr>
        <w:t>: This requirement to maintain documentation supporting the “necessity” certification should have been made obsolete by FAQ 46 issued May 13, 2020 but it remains listed here. It would seem that this should only apply to those borrowing $2 million or more but the requirement is not so limited. Practitioners should consider guiding clients on collecting and maintaining corroboration of having met the necessity requirement to be safe.</w:t>
      </w:r>
      <w:r w:rsidR="006273B7">
        <w:t xml:space="preserve"> </w:t>
      </w:r>
      <w:r>
        <w:t xml:space="preserve">and its eligibility for a PPP loan, documentation necessary to support the Borrower’s loan forgiveness application, and documentation demonstrating the Borrower’s material compliance with PPP requirements. The Borrower must retain all such documentation in its files </w:t>
      </w:r>
      <w:r w:rsidRPr="000851DB">
        <w:rPr>
          <w:highlight w:val="yellow"/>
        </w:rPr>
        <w:t>for six years</w:t>
      </w:r>
      <w:r>
        <w:t xml:space="preserve"> after the date the loan is forgiven or repaid in full, and permit authorized representatives of SBA, including representatives of its Office of Inspector General, to access such files upon request.</w:t>
      </w:r>
      <w:r w:rsidR="000851DB">
        <w:t xml:space="preserve"> </w:t>
      </w:r>
      <w:r w:rsidR="000851DB" w:rsidRPr="000851DB">
        <w:rPr>
          <w:b/>
          <w:bCs/>
          <w:highlight w:val="green"/>
          <w:u w:val="single"/>
        </w:rPr>
        <w:t>Comment:</w:t>
      </w:r>
      <w:r w:rsidR="000851DB" w:rsidRPr="000851DB">
        <w:rPr>
          <w:highlight w:val="green"/>
        </w:rPr>
        <w:t xml:space="preserve"> Be certain to retain files for the requisite period</w:t>
      </w:r>
      <w:r w:rsidR="000851DB">
        <w:t>.</w:t>
      </w:r>
    </w:p>
    <w:p w14:paraId="5285FED7" w14:textId="46BD9B4F" w:rsidR="00C76A58" w:rsidRDefault="00C76A58">
      <w:pPr>
        <w:sectPr w:rsidR="00C76A58">
          <w:pgSz w:w="12240" w:h="15840"/>
          <w:pgMar w:top="940" w:right="500" w:bottom="700" w:left="560" w:header="302" w:footer="500" w:gutter="0"/>
          <w:cols w:space="720"/>
        </w:sectPr>
      </w:pPr>
    </w:p>
    <w:p w14:paraId="798E6295" w14:textId="77777777" w:rsidR="00C76A58" w:rsidRDefault="00C76A58">
      <w:pPr>
        <w:pStyle w:val="BodyText"/>
        <w:spacing w:before="2"/>
        <w:rPr>
          <w:sz w:val="15"/>
        </w:rPr>
      </w:pPr>
    </w:p>
    <w:p w14:paraId="6668DE38" w14:textId="77777777" w:rsidR="00C76A58" w:rsidRDefault="00E92495">
      <w:pPr>
        <w:pStyle w:val="Heading1"/>
        <w:spacing w:before="91"/>
        <w:ind w:left="1748" w:right="1807"/>
        <w:jc w:val="center"/>
        <w:rPr>
          <w:u w:val="none"/>
        </w:rPr>
      </w:pPr>
      <w:r>
        <w:t>PPP Borrower Demographic Information Form (Optional)</w:t>
      </w:r>
    </w:p>
    <w:p w14:paraId="6022005B" w14:textId="77777777" w:rsidR="00C76A58" w:rsidRDefault="00C76A58">
      <w:pPr>
        <w:pStyle w:val="BodyText"/>
        <w:spacing w:before="1"/>
        <w:rPr>
          <w:b/>
          <w:sz w:val="12"/>
        </w:rPr>
      </w:pPr>
    </w:p>
    <w:p w14:paraId="1374801F" w14:textId="77777777" w:rsidR="00C76A58" w:rsidRDefault="00E92495">
      <w:pPr>
        <w:spacing w:before="91"/>
        <w:ind w:left="160"/>
        <w:rPr>
          <w:b/>
          <w:sz w:val="20"/>
        </w:rPr>
      </w:pPr>
      <w:r>
        <w:rPr>
          <w:b/>
          <w:sz w:val="20"/>
          <w:u w:val="single"/>
        </w:rPr>
        <w:t>Instructions</w:t>
      </w:r>
    </w:p>
    <w:p w14:paraId="7763EFAA" w14:textId="77777777" w:rsidR="00C76A58" w:rsidRDefault="00C76A58">
      <w:pPr>
        <w:pStyle w:val="BodyText"/>
        <w:spacing w:before="2"/>
        <w:rPr>
          <w:b/>
          <w:sz w:val="12"/>
        </w:rPr>
      </w:pPr>
    </w:p>
    <w:p w14:paraId="4FEE34C2" w14:textId="77777777" w:rsidR="00C76A58" w:rsidRDefault="00E92495">
      <w:pPr>
        <w:pStyle w:val="ListParagraph"/>
        <w:numPr>
          <w:ilvl w:val="1"/>
          <w:numId w:val="1"/>
        </w:numPr>
        <w:tabs>
          <w:tab w:val="left" w:pos="879"/>
          <w:tab w:val="left" w:pos="880"/>
        </w:tabs>
        <w:spacing w:before="91"/>
        <w:rPr>
          <w:sz w:val="20"/>
        </w:rPr>
      </w:pPr>
      <w:r>
        <w:rPr>
          <w:b/>
          <w:sz w:val="20"/>
          <w:u w:val="single"/>
        </w:rPr>
        <w:t>Purpose</w:t>
      </w:r>
      <w:r>
        <w:rPr>
          <w:sz w:val="20"/>
        </w:rPr>
        <w:t>. Veteran/gender/race/ethnicity data is collected for program reporting purposes</w:t>
      </w:r>
      <w:r>
        <w:rPr>
          <w:spacing w:val="-5"/>
          <w:sz w:val="20"/>
        </w:rPr>
        <w:t xml:space="preserve"> </w:t>
      </w:r>
      <w:r>
        <w:rPr>
          <w:sz w:val="20"/>
        </w:rPr>
        <w:t>only.</w:t>
      </w:r>
    </w:p>
    <w:p w14:paraId="006AD4D1" w14:textId="77777777" w:rsidR="00C76A58" w:rsidRDefault="00E92495">
      <w:pPr>
        <w:pStyle w:val="ListParagraph"/>
        <w:numPr>
          <w:ilvl w:val="1"/>
          <w:numId w:val="1"/>
        </w:numPr>
        <w:tabs>
          <w:tab w:val="left" w:pos="879"/>
          <w:tab w:val="left" w:pos="880"/>
        </w:tabs>
        <w:spacing w:before="18"/>
        <w:rPr>
          <w:sz w:val="20"/>
        </w:rPr>
      </w:pPr>
      <w:r>
        <w:rPr>
          <w:b/>
          <w:sz w:val="20"/>
          <w:u w:val="single"/>
        </w:rPr>
        <w:t>Description</w:t>
      </w:r>
      <w:r>
        <w:rPr>
          <w:sz w:val="20"/>
        </w:rPr>
        <w:t>. This form requests information about each of the Borrower’s Principals. Add additional sheets if</w:t>
      </w:r>
      <w:r>
        <w:rPr>
          <w:spacing w:val="-29"/>
          <w:sz w:val="20"/>
        </w:rPr>
        <w:t xml:space="preserve"> </w:t>
      </w:r>
      <w:r>
        <w:rPr>
          <w:sz w:val="20"/>
        </w:rPr>
        <w:t>necessary.</w:t>
      </w:r>
    </w:p>
    <w:p w14:paraId="1D72FD57" w14:textId="77777777" w:rsidR="00C76A58" w:rsidRDefault="00E92495">
      <w:pPr>
        <w:pStyle w:val="ListParagraph"/>
        <w:numPr>
          <w:ilvl w:val="1"/>
          <w:numId w:val="1"/>
        </w:numPr>
        <w:tabs>
          <w:tab w:val="left" w:pos="879"/>
          <w:tab w:val="left" w:pos="880"/>
        </w:tabs>
        <w:spacing w:before="17"/>
        <w:rPr>
          <w:sz w:val="20"/>
        </w:rPr>
      </w:pPr>
      <w:r>
        <w:rPr>
          <w:b/>
          <w:sz w:val="20"/>
          <w:u w:val="single"/>
        </w:rPr>
        <w:t>Definition of Principal</w:t>
      </w:r>
      <w:r>
        <w:rPr>
          <w:sz w:val="20"/>
        </w:rPr>
        <w:t>. The term “Principal”</w:t>
      </w:r>
      <w:r>
        <w:rPr>
          <w:spacing w:val="-1"/>
          <w:sz w:val="20"/>
        </w:rPr>
        <w:t xml:space="preserve"> </w:t>
      </w:r>
      <w:r>
        <w:rPr>
          <w:sz w:val="20"/>
        </w:rPr>
        <w:t>means:</w:t>
      </w:r>
    </w:p>
    <w:p w14:paraId="5F6DBAE9" w14:textId="77777777" w:rsidR="00C76A58" w:rsidRDefault="00E92495">
      <w:pPr>
        <w:pStyle w:val="ListParagraph"/>
        <w:numPr>
          <w:ilvl w:val="2"/>
          <w:numId w:val="1"/>
        </w:numPr>
        <w:tabs>
          <w:tab w:val="left" w:pos="1239"/>
          <w:tab w:val="left" w:pos="1240"/>
        </w:tabs>
        <w:spacing w:before="19" w:line="256" w:lineRule="auto"/>
        <w:ind w:right="418"/>
        <w:rPr>
          <w:sz w:val="20"/>
        </w:rPr>
      </w:pPr>
      <w:r>
        <w:rPr>
          <w:sz w:val="20"/>
        </w:rPr>
        <w:t>For a self-employed individual, independent contractor, or a sole proprietor, the self-employed individual, independent contractor, or sole</w:t>
      </w:r>
      <w:r>
        <w:rPr>
          <w:spacing w:val="-4"/>
          <w:sz w:val="20"/>
        </w:rPr>
        <w:t xml:space="preserve"> </w:t>
      </w:r>
      <w:r>
        <w:rPr>
          <w:sz w:val="20"/>
        </w:rPr>
        <w:t>proprietor.</w:t>
      </w:r>
    </w:p>
    <w:p w14:paraId="0FA86CDA" w14:textId="77777777" w:rsidR="00C76A58" w:rsidRDefault="00E92495">
      <w:pPr>
        <w:pStyle w:val="ListParagraph"/>
        <w:numPr>
          <w:ilvl w:val="2"/>
          <w:numId w:val="1"/>
        </w:numPr>
        <w:tabs>
          <w:tab w:val="left" w:pos="1239"/>
          <w:tab w:val="left" w:pos="1240"/>
        </w:tabs>
        <w:spacing w:before="3" w:line="256" w:lineRule="auto"/>
        <w:ind w:right="297"/>
        <w:rPr>
          <w:sz w:val="20"/>
        </w:rPr>
      </w:pPr>
      <w:r>
        <w:rPr>
          <w:sz w:val="20"/>
        </w:rPr>
        <w:t>For a partnership, all general partners and all limited partners owning 20% or more of the equity of the Borrower, or any partner that is involved in the management of the Borrower’s</w:t>
      </w:r>
      <w:r>
        <w:rPr>
          <w:spacing w:val="-6"/>
          <w:sz w:val="20"/>
        </w:rPr>
        <w:t xml:space="preserve"> </w:t>
      </w:r>
      <w:r>
        <w:rPr>
          <w:sz w:val="20"/>
        </w:rPr>
        <w:t>business.</w:t>
      </w:r>
    </w:p>
    <w:p w14:paraId="4B64AE14" w14:textId="77777777" w:rsidR="00C76A58" w:rsidRDefault="00E92495">
      <w:pPr>
        <w:pStyle w:val="ListParagraph"/>
        <w:numPr>
          <w:ilvl w:val="2"/>
          <w:numId w:val="1"/>
        </w:numPr>
        <w:tabs>
          <w:tab w:val="left" w:pos="1239"/>
          <w:tab w:val="left" w:pos="1240"/>
        </w:tabs>
        <w:spacing w:before="1"/>
        <w:ind w:hanging="361"/>
        <w:rPr>
          <w:sz w:val="20"/>
        </w:rPr>
      </w:pPr>
      <w:r>
        <w:rPr>
          <w:sz w:val="20"/>
        </w:rPr>
        <w:t>For a corporation, all owners of 20% or more of the Borrower, and each officer and</w:t>
      </w:r>
      <w:r>
        <w:rPr>
          <w:spacing w:val="-6"/>
          <w:sz w:val="20"/>
        </w:rPr>
        <w:t xml:space="preserve"> </w:t>
      </w:r>
      <w:r>
        <w:rPr>
          <w:sz w:val="20"/>
        </w:rPr>
        <w:t>director.</w:t>
      </w:r>
    </w:p>
    <w:p w14:paraId="707708A8" w14:textId="77777777" w:rsidR="00C76A58" w:rsidRDefault="00E92495">
      <w:pPr>
        <w:pStyle w:val="ListParagraph"/>
        <w:numPr>
          <w:ilvl w:val="2"/>
          <w:numId w:val="1"/>
        </w:numPr>
        <w:tabs>
          <w:tab w:val="left" w:pos="1239"/>
          <w:tab w:val="left" w:pos="1240"/>
        </w:tabs>
        <w:spacing w:before="19"/>
        <w:ind w:hanging="361"/>
        <w:rPr>
          <w:sz w:val="20"/>
        </w:rPr>
      </w:pPr>
      <w:r>
        <w:rPr>
          <w:sz w:val="20"/>
        </w:rPr>
        <w:t>For a limited liability company, all members owning 20% or more of the Borrower, and each officer and</w:t>
      </w:r>
      <w:r>
        <w:rPr>
          <w:spacing w:val="-20"/>
          <w:sz w:val="20"/>
        </w:rPr>
        <w:t xml:space="preserve"> </w:t>
      </w:r>
      <w:r>
        <w:rPr>
          <w:sz w:val="20"/>
        </w:rPr>
        <w:t>director.</w:t>
      </w:r>
    </w:p>
    <w:p w14:paraId="21941B9B" w14:textId="77777777" w:rsidR="00C76A58" w:rsidRDefault="00E92495">
      <w:pPr>
        <w:pStyle w:val="ListParagraph"/>
        <w:numPr>
          <w:ilvl w:val="2"/>
          <w:numId w:val="1"/>
        </w:numPr>
        <w:tabs>
          <w:tab w:val="left" w:pos="1239"/>
          <w:tab w:val="left" w:pos="1240"/>
        </w:tabs>
        <w:spacing w:before="16"/>
        <w:ind w:hanging="361"/>
        <w:rPr>
          <w:sz w:val="20"/>
        </w:rPr>
      </w:pPr>
      <w:r>
        <w:rPr>
          <w:sz w:val="20"/>
        </w:rPr>
        <w:t>Any individual hired by the Borrower to manage the day-to-day operations of the Borrower (“key</w:t>
      </w:r>
      <w:r>
        <w:rPr>
          <w:spacing w:val="-14"/>
          <w:sz w:val="20"/>
        </w:rPr>
        <w:t xml:space="preserve"> </w:t>
      </w:r>
      <w:r>
        <w:rPr>
          <w:sz w:val="20"/>
        </w:rPr>
        <w:t>employee”).</w:t>
      </w:r>
    </w:p>
    <w:p w14:paraId="49F3C57A" w14:textId="77777777" w:rsidR="00C76A58" w:rsidRDefault="00E92495">
      <w:pPr>
        <w:pStyle w:val="ListParagraph"/>
        <w:numPr>
          <w:ilvl w:val="2"/>
          <w:numId w:val="1"/>
        </w:numPr>
        <w:tabs>
          <w:tab w:val="left" w:pos="1239"/>
          <w:tab w:val="left" w:pos="1240"/>
        </w:tabs>
        <w:spacing w:before="19"/>
        <w:ind w:hanging="361"/>
        <w:rPr>
          <w:sz w:val="20"/>
        </w:rPr>
      </w:pPr>
      <w:r>
        <w:rPr>
          <w:sz w:val="20"/>
        </w:rPr>
        <w:t>Any trustor (if the Borrower is owned by a</w:t>
      </w:r>
      <w:r>
        <w:rPr>
          <w:spacing w:val="3"/>
          <w:sz w:val="20"/>
        </w:rPr>
        <w:t xml:space="preserve"> </w:t>
      </w:r>
      <w:r>
        <w:rPr>
          <w:sz w:val="20"/>
        </w:rPr>
        <w:t>trust).</w:t>
      </w:r>
    </w:p>
    <w:p w14:paraId="27EBADB1" w14:textId="77777777" w:rsidR="00C76A58" w:rsidRDefault="00E92495">
      <w:pPr>
        <w:pStyle w:val="ListParagraph"/>
        <w:numPr>
          <w:ilvl w:val="2"/>
          <w:numId w:val="1"/>
        </w:numPr>
        <w:tabs>
          <w:tab w:val="left" w:pos="1239"/>
          <w:tab w:val="left" w:pos="1240"/>
        </w:tabs>
        <w:spacing w:before="17"/>
        <w:ind w:hanging="361"/>
        <w:rPr>
          <w:sz w:val="20"/>
        </w:rPr>
      </w:pPr>
      <w:r>
        <w:rPr>
          <w:sz w:val="20"/>
        </w:rPr>
        <w:t>For a nonprofit organization, the officers and directors of the</w:t>
      </w:r>
      <w:r>
        <w:rPr>
          <w:spacing w:val="-4"/>
          <w:sz w:val="20"/>
        </w:rPr>
        <w:t xml:space="preserve"> </w:t>
      </w:r>
      <w:r>
        <w:rPr>
          <w:sz w:val="20"/>
        </w:rPr>
        <w:t>Borrower.</w:t>
      </w:r>
    </w:p>
    <w:p w14:paraId="17732703" w14:textId="77777777" w:rsidR="00C76A58" w:rsidRDefault="00E92495">
      <w:pPr>
        <w:pStyle w:val="ListParagraph"/>
        <w:numPr>
          <w:ilvl w:val="1"/>
          <w:numId w:val="1"/>
        </w:numPr>
        <w:tabs>
          <w:tab w:val="left" w:pos="879"/>
          <w:tab w:val="left" w:pos="880"/>
        </w:tabs>
        <w:spacing w:before="17"/>
        <w:rPr>
          <w:sz w:val="20"/>
        </w:rPr>
      </w:pPr>
      <w:r>
        <w:rPr>
          <w:b/>
          <w:sz w:val="20"/>
          <w:u w:val="single"/>
        </w:rPr>
        <w:t>Principal Name</w:t>
      </w:r>
      <w:r>
        <w:rPr>
          <w:sz w:val="20"/>
        </w:rPr>
        <w:t>. Insert the full name of the</w:t>
      </w:r>
      <w:r>
        <w:rPr>
          <w:spacing w:val="-4"/>
          <w:sz w:val="20"/>
        </w:rPr>
        <w:t xml:space="preserve"> </w:t>
      </w:r>
      <w:r>
        <w:rPr>
          <w:sz w:val="20"/>
        </w:rPr>
        <w:t>Principal.</w:t>
      </w:r>
    </w:p>
    <w:p w14:paraId="37AC4B0C" w14:textId="77777777" w:rsidR="00C76A58" w:rsidRDefault="00E92495">
      <w:pPr>
        <w:pStyle w:val="ListParagraph"/>
        <w:numPr>
          <w:ilvl w:val="1"/>
          <w:numId w:val="1"/>
        </w:numPr>
        <w:tabs>
          <w:tab w:val="left" w:pos="879"/>
          <w:tab w:val="left" w:pos="880"/>
        </w:tabs>
        <w:spacing w:before="19" w:line="256" w:lineRule="auto"/>
        <w:ind w:left="880" w:right="470"/>
        <w:rPr>
          <w:sz w:val="20"/>
        </w:rPr>
      </w:pPr>
      <w:r>
        <w:rPr>
          <w:b/>
          <w:sz w:val="20"/>
          <w:u w:val="single"/>
        </w:rPr>
        <w:t>Position</w:t>
      </w:r>
      <w:r>
        <w:rPr>
          <w:sz w:val="20"/>
        </w:rPr>
        <w:t>. Identify the Principal’s position; for example, self-employed individual; independent contractor; sole proprietor; general partner; owner; officer; director; member; or key</w:t>
      </w:r>
      <w:r>
        <w:rPr>
          <w:spacing w:val="-4"/>
          <w:sz w:val="20"/>
        </w:rPr>
        <w:t xml:space="preserve"> </w:t>
      </w:r>
      <w:r>
        <w:rPr>
          <w:sz w:val="20"/>
        </w:rPr>
        <w:t>employee.</w:t>
      </w:r>
    </w:p>
    <w:p w14:paraId="67C7E499" w14:textId="77777777" w:rsidR="00C76A58" w:rsidRDefault="00C76A58">
      <w:pPr>
        <w:pStyle w:val="BodyText"/>
      </w:pPr>
    </w:p>
    <w:p w14:paraId="7A99A83B" w14:textId="77777777" w:rsidR="00C76A58" w:rsidRDefault="00C76A58">
      <w:pPr>
        <w:pStyle w:val="BodyText"/>
      </w:pPr>
    </w:p>
    <w:p w14:paraId="73D7D9CA" w14:textId="77777777" w:rsidR="00C76A58" w:rsidRDefault="00C76A58">
      <w:pPr>
        <w:pStyle w:val="BodyText"/>
        <w:spacing w:before="2" w:after="1"/>
        <w:rPr>
          <w:sz w:val="14"/>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4051"/>
        <w:gridCol w:w="3410"/>
        <w:gridCol w:w="1711"/>
      </w:tblGrid>
      <w:tr w:rsidR="00C76A58" w14:paraId="247DCBBB" w14:textId="77777777">
        <w:trPr>
          <w:trHeight w:val="230"/>
        </w:trPr>
        <w:tc>
          <w:tcPr>
            <w:tcW w:w="5666" w:type="dxa"/>
            <w:gridSpan w:val="2"/>
            <w:shd w:val="clear" w:color="auto" w:fill="D9D9D9"/>
          </w:tcPr>
          <w:p w14:paraId="3ACB0C0D" w14:textId="77777777" w:rsidR="00C76A58" w:rsidRDefault="00E92495">
            <w:pPr>
              <w:pStyle w:val="TableParagraph"/>
              <w:spacing w:line="210" w:lineRule="exact"/>
              <w:ind w:left="107"/>
              <w:rPr>
                <w:sz w:val="20"/>
              </w:rPr>
            </w:pPr>
            <w:r>
              <w:rPr>
                <w:sz w:val="20"/>
              </w:rPr>
              <w:t>Principal Name</w:t>
            </w:r>
          </w:p>
        </w:tc>
        <w:tc>
          <w:tcPr>
            <w:tcW w:w="5121" w:type="dxa"/>
            <w:gridSpan w:val="2"/>
            <w:shd w:val="clear" w:color="auto" w:fill="D9D9D9"/>
          </w:tcPr>
          <w:p w14:paraId="1A9A1755" w14:textId="77777777" w:rsidR="00C76A58" w:rsidRDefault="00E92495">
            <w:pPr>
              <w:pStyle w:val="TableParagraph"/>
              <w:spacing w:line="210" w:lineRule="exact"/>
              <w:ind w:left="105"/>
              <w:rPr>
                <w:sz w:val="20"/>
              </w:rPr>
            </w:pPr>
            <w:r>
              <w:rPr>
                <w:sz w:val="20"/>
              </w:rPr>
              <w:t>Position</w:t>
            </w:r>
          </w:p>
        </w:tc>
      </w:tr>
      <w:tr w:rsidR="00C76A58" w14:paraId="43FFDD64" w14:textId="77777777">
        <w:trPr>
          <w:trHeight w:val="241"/>
        </w:trPr>
        <w:tc>
          <w:tcPr>
            <w:tcW w:w="5666" w:type="dxa"/>
            <w:gridSpan w:val="2"/>
            <w:tcBorders>
              <w:bottom w:val="double" w:sz="1" w:space="0" w:color="000000"/>
            </w:tcBorders>
          </w:tcPr>
          <w:p w14:paraId="08FD9316" w14:textId="77777777" w:rsidR="00C76A58" w:rsidRDefault="00C76A58">
            <w:pPr>
              <w:pStyle w:val="TableParagraph"/>
              <w:rPr>
                <w:sz w:val="16"/>
              </w:rPr>
            </w:pPr>
          </w:p>
        </w:tc>
        <w:tc>
          <w:tcPr>
            <w:tcW w:w="5121" w:type="dxa"/>
            <w:gridSpan w:val="2"/>
            <w:tcBorders>
              <w:bottom w:val="double" w:sz="1" w:space="0" w:color="000000"/>
            </w:tcBorders>
          </w:tcPr>
          <w:p w14:paraId="030077C8" w14:textId="77777777" w:rsidR="00C76A58" w:rsidRDefault="00C76A58">
            <w:pPr>
              <w:pStyle w:val="TableParagraph"/>
              <w:rPr>
                <w:sz w:val="16"/>
              </w:rPr>
            </w:pPr>
          </w:p>
        </w:tc>
      </w:tr>
      <w:tr w:rsidR="00C76A58" w14:paraId="20424DEC" w14:textId="77777777">
        <w:trPr>
          <w:trHeight w:val="460"/>
        </w:trPr>
        <w:tc>
          <w:tcPr>
            <w:tcW w:w="1615" w:type="dxa"/>
            <w:tcBorders>
              <w:top w:val="double" w:sz="1" w:space="0" w:color="000000"/>
            </w:tcBorders>
            <w:shd w:val="clear" w:color="auto" w:fill="F1F1F1"/>
          </w:tcPr>
          <w:p w14:paraId="49DD25D6" w14:textId="77777777" w:rsidR="00C76A58" w:rsidRDefault="00E92495">
            <w:pPr>
              <w:pStyle w:val="TableParagraph"/>
              <w:ind w:left="115"/>
              <w:rPr>
                <w:sz w:val="20"/>
              </w:rPr>
            </w:pPr>
            <w:r>
              <w:rPr>
                <w:sz w:val="20"/>
              </w:rPr>
              <w:t>Veteran</w:t>
            </w:r>
          </w:p>
        </w:tc>
        <w:tc>
          <w:tcPr>
            <w:tcW w:w="7461" w:type="dxa"/>
            <w:gridSpan w:val="2"/>
            <w:tcBorders>
              <w:top w:val="double" w:sz="1" w:space="0" w:color="000000"/>
            </w:tcBorders>
            <w:shd w:val="clear" w:color="auto" w:fill="F1F1F1"/>
          </w:tcPr>
          <w:p w14:paraId="440171C9" w14:textId="77777777" w:rsidR="00C76A58" w:rsidRDefault="00E92495">
            <w:pPr>
              <w:pStyle w:val="TableParagraph"/>
              <w:spacing w:before="2" w:line="230" w:lineRule="exact"/>
              <w:ind w:left="115" w:right="270"/>
              <w:rPr>
                <w:sz w:val="20"/>
              </w:rPr>
            </w:pPr>
            <w:r>
              <w:rPr>
                <w:sz w:val="20"/>
              </w:rPr>
              <w:t>1=Non-Veteran; 2=Veteran; 3=Service-Disabled Veteran; 4=Spouse of Veteran; X=Not Disclosed</w:t>
            </w:r>
          </w:p>
        </w:tc>
        <w:tc>
          <w:tcPr>
            <w:tcW w:w="1711" w:type="dxa"/>
            <w:tcBorders>
              <w:top w:val="double" w:sz="1" w:space="0" w:color="000000"/>
            </w:tcBorders>
          </w:tcPr>
          <w:p w14:paraId="06770D35" w14:textId="77777777" w:rsidR="00C76A58" w:rsidRDefault="00C76A58">
            <w:pPr>
              <w:pStyle w:val="TableParagraph"/>
              <w:rPr>
                <w:sz w:val="18"/>
              </w:rPr>
            </w:pPr>
          </w:p>
        </w:tc>
      </w:tr>
      <w:tr w:rsidR="00C76A58" w14:paraId="50878E82" w14:textId="77777777">
        <w:trPr>
          <w:trHeight w:val="239"/>
        </w:trPr>
        <w:tc>
          <w:tcPr>
            <w:tcW w:w="1615" w:type="dxa"/>
            <w:shd w:val="clear" w:color="auto" w:fill="F1F1F1"/>
          </w:tcPr>
          <w:p w14:paraId="2AB41BE5" w14:textId="77777777" w:rsidR="00C76A58" w:rsidRDefault="00E92495">
            <w:pPr>
              <w:pStyle w:val="TableParagraph"/>
              <w:spacing w:before="5" w:line="215" w:lineRule="exact"/>
              <w:ind w:left="115"/>
              <w:rPr>
                <w:sz w:val="20"/>
              </w:rPr>
            </w:pPr>
            <w:r>
              <w:rPr>
                <w:sz w:val="20"/>
              </w:rPr>
              <w:t>Gender</w:t>
            </w:r>
          </w:p>
        </w:tc>
        <w:tc>
          <w:tcPr>
            <w:tcW w:w="7461" w:type="dxa"/>
            <w:gridSpan w:val="2"/>
            <w:shd w:val="clear" w:color="auto" w:fill="F1F1F1"/>
          </w:tcPr>
          <w:p w14:paraId="5A9EECC4" w14:textId="77777777" w:rsidR="00C76A58" w:rsidRDefault="00E92495">
            <w:pPr>
              <w:pStyle w:val="TableParagraph"/>
              <w:spacing w:before="5" w:line="215" w:lineRule="exact"/>
              <w:ind w:left="115"/>
              <w:rPr>
                <w:sz w:val="20"/>
              </w:rPr>
            </w:pPr>
            <w:r>
              <w:rPr>
                <w:sz w:val="20"/>
              </w:rPr>
              <w:t>M=Male; F=Female; X=Not Disclosed</w:t>
            </w:r>
          </w:p>
        </w:tc>
        <w:tc>
          <w:tcPr>
            <w:tcW w:w="1711" w:type="dxa"/>
          </w:tcPr>
          <w:p w14:paraId="1DEE0D79" w14:textId="77777777" w:rsidR="00C76A58" w:rsidRDefault="00C76A58">
            <w:pPr>
              <w:pStyle w:val="TableParagraph"/>
              <w:rPr>
                <w:sz w:val="16"/>
              </w:rPr>
            </w:pPr>
          </w:p>
        </w:tc>
      </w:tr>
      <w:tr w:rsidR="00C76A58" w14:paraId="5D54D76E" w14:textId="77777777">
        <w:trPr>
          <w:trHeight w:val="472"/>
        </w:trPr>
        <w:tc>
          <w:tcPr>
            <w:tcW w:w="1615" w:type="dxa"/>
            <w:shd w:val="clear" w:color="auto" w:fill="F1F1F1"/>
          </w:tcPr>
          <w:p w14:paraId="7B72E9DD" w14:textId="77777777" w:rsidR="00C76A58" w:rsidRDefault="00E92495">
            <w:pPr>
              <w:pStyle w:val="TableParagraph"/>
              <w:spacing w:before="10" w:line="230" w:lineRule="atLeast"/>
              <w:ind w:left="115" w:right="-2"/>
              <w:rPr>
                <w:sz w:val="20"/>
              </w:rPr>
            </w:pPr>
            <w:r>
              <w:rPr>
                <w:sz w:val="20"/>
              </w:rPr>
              <w:t>Race (more than 1 may be selected)</w:t>
            </w:r>
          </w:p>
        </w:tc>
        <w:tc>
          <w:tcPr>
            <w:tcW w:w="7461" w:type="dxa"/>
            <w:gridSpan w:val="2"/>
            <w:shd w:val="clear" w:color="auto" w:fill="F1F1F1"/>
          </w:tcPr>
          <w:p w14:paraId="0282BEEC" w14:textId="77777777" w:rsidR="00C76A58" w:rsidRDefault="00E92495">
            <w:pPr>
              <w:pStyle w:val="TableParagraph"/>
              <w:spacing w:line="230" w:lineRule="atLeast"/>
              <w:ind w:left="115" w:right="195"/>
              <w:rPr>
                <w:sz w:val="20"/>
              </w:rPr>
            </w:pPr>
            <w:r>
              <w:rPr>
                <w:sz w:val="20"/>
              </w:rPr>
              <w:t>1=American Indian or Alaska Native; 2=Asian; 3=Black or African-American; 4=Native Hawaiian or Pacific Islander; 5=White; X=Not Disclosed</w:t>
            </w:r>
          </w:p>
        </w:tc>
        <w:tc>
          <w:tcPr>
            <w:tcW w:w="1711" w:type="dxa"/>
          </w:tcPr>
          <w:p w14:paraId="6CE30C1E" w14:textId="77777777" w:rsidR="00C76A58" w:rsidRDefault="00C76A58">
            <w:pPr>
              <w:pStyle w:val="TableParagraph"/>
              <w:rPr>
                <w:sz w:val="18"/>
              </w:rPr>
            </w:pPr>
          </w:p>
        </w:tc>
      </w:tr>
      <w:tr w:rsidR="00C76A58" w14:paraId="0A09EA4D" w14:textId="77777777">
        <w:trPr>
          <w:trHeight w:val="237"/>
        </w:trPr>
        <w:tc>
          <w:tcPr>
            <w:tcW w:w="1615" w:type="dxa"/>
            <w:shd w:val="clear" w:color="auto" w:fill="F1F1F1"/>
          </w:tcPr>
          <w:p w14:paraId="1AD98389" w14:textId="77777777" w:rsidR="00C76A58" w:rsidRDefault="00E92495">
            <w:pPr>
              <w:pStyle w:val="TableParagraph"/>
              <w:spacing w:line="217" w:lineRule="exact"/>
              <w:ind w:left="115"/>
              <w:rPr>
                <w:sz w:val="20"/>
              </w:rPr>
            </w:pPr>
            <w:r>
              <w:rPr>
                <w:sz w:val="20"/>
              </w:rPr>
              <w:t>Ethnicity</w:t>
            </w:r>
          </w:p>
        </w:tc>
        <w:tc>
          <w:tcPr>
            <w:tcW w:w="7461" w:type="dxa"/>
            <w:gridSpan w:val="2"/>
            <w:shd w:val="clear" w:color="auto" w:fill="F1F1F1"/>
          </w:tcPr>
          <w:p w14:paraId="2597D9D1" w14:textId="77777777" w:rsidR="00C76A58" w:rsidRDefault="00E92495">
            <w:pPr>
              <w:pStyle w:val="TableParagraph"/>
              <w:spacing w:line="217" w:lineRule="exact"/>
              <w:ind w:left="115"/>
              <w:rPr>
                <w:sz w:val="20"/>
              </w:rPr>
            </w:pPr>
            <w:r>
              <w:rPr>
                <w:sz w:val="20"/>
              </w:rPr>
              <w:t>H=Hispanic or Latino; N=Not Hispanic or Latino; X=Not Disclosed</w:t>
            </w:r>
          </w:p>
        </w:tc>
        <w:tc>
          <w:tcPr>
            <w:tcW w:w="1711" w:type="dxa"/>
          </w:tcPr>
          <w:p w14:paraId="4D8BDF7F" w14:textId="77777777" w:rsidR="00C76A58" w:rsidRDefault="00C76A58">
            <w:pPr>
              <w:pStyle w:val="TableParagraph"/>
              <w:rPr>
                <w:sz w:val="16"/>
              </w:rPr>
            </w:pPr>
          </w:p>
        </w:tc>
      </w:tr>
    </w:tbl>
    <w:p w14:paraId="396E3350" w14:textId="77777777" w:rsidR="00C76A58" w:rsidRDefault="00C76A58">
      <w:pPr>
        <w:pStyle w:val="BodyText"/>
        <w:spacing w:before="2"/>
        <w:rPr>
          <w:sz w:val="12"/>
        </w:rPr>
      </w:pPr>
    </w:p>
    <w:p w14:paraId="53B34566" w14:textId="77777777" w:rsidR="00C76A58" w:rsidRDefault="00E92495">
      <w:pPr>
        <w:pStyle w:val="Heading1"/>
        <w:spacing w:before="91"/>
        <w:ind w:left="1746" w:right="1807"/>
        <w:jc w:val="center"/>
        <w:rPr>
          <w:u w:val="none"/>
        </w:rPr>
      </w:pPr>
      <w:r>
        <w:rPr>
          <w:u w:val="none"/>
        </w:rPr>
        <w:t>Disclosure is voluntary and will have no bearing on the loan forgiveness decision</w:t>
      </w:r>
    </w:p>
    <w:p w14:paraId="1F7A42E2" w14:textId="77777777" w:rsidR="00C76A58" w:rsidRDefault="00C76A58">
      <w:pPr>
        <w:pStyle w:val="BodyText"/>
        <w:rPr>
          <w:b/>
          <w:sz w:val="22"/>
        </w:rPr>
      </w:pPr>
    </w:p>
    <w:p w14:paraId="30649000" w14:textId="77777777" w:rsidR="00C76A58" w:rsidRDefault="00C76A58">
      <w:pPr>
        <w:pStyle w:val="BodyText"/>
        <w:rPr>
          <w:b/>
          <w:sz w:val="22"/>
        </w:rPr>
      </w:pPr>
    </w:p>
    <w:p w14:paraId="1CF516CF" w14:textId="77777777" w:rsidR="00C76A58" w:rsidRDefault="00C76A58">
      <w:pPr>
        <w:pStyle w:val="BodyText"/>
        <w:rPr>
          <w:b/>
          <w:sz w:val="22"/>
        </w:rPr>
      </w:pPr>
    </w:p>
    <w:p w14:paraId="0178CFA1" w14:textId="77777777" w:rsidR="00C76A58" w:rsidRDefault="00C76A58">
      <w:pPr>
        <w:pStyle w:val="BodyText"/>
        <w:rPr>
          <w:b/>
          <w:sz w:val="22"/>
        </w:rPr>
      </w:pPr>
    </w:p>
    <w:p w14:paraId="12C21175" w14:textId="77777777" w:rsidR="00C76A58" w:rsidRDefault="00C76A58">
      <w:pPr>
        <w:pStyle w:val="BodyText"/>
        <w:rPr>
          <w:b/>
          <w:sz w:val="22"/>
        </w:rPr>
      </w:pPr>
    </w:p>
    <w:p w14:paraId="3A24714C" w14:textId="77777777" w:rsidR="00C76A58" w:rsidRDefault="00C76A58">
      <w:pPr>
        <w:pStyle w:val="BodyText"/>
        <w:rPr>
          <w:b/>
          <w:sz w:val="22"/>
        </w:rPr>
      </w:pPr>
    </w:p>
    <w:p w14:paraId="231B5401" w14:textId="77777777" w:rsidR="00C76A58" w:rsidRDefault="00C76A58">
      <w:pPr>
        <w:pStyle w:val="BodyText"/>
        <w:rPr>
          <w:b/>
          <w:sz w:val="22"/>
        </w:rPr>
      </w:pPr>
    </w:p>
    <w:p w14:paraId="6A726EFF" w14:textId="77777777" w:rsidR="00C76A58" w:rsidRDefault="00C76A58">
      <w:pPr>
        <w:pStyle w:val="BodyText"/>
        <w:rPr>
          <w:b/>
          <w:sz w:val="22"/>
        </w:rPr>
      </w:pPr>
    </w:p>
    <w:p w14:paraId="43191529" w14:textId="77777777" w:rsidR="00C76A58" w:rsidRDefault="00C76A58">
      <w:pPr>
        <w:pStyle w:val="BodyText"/>
        <w:rPr>
          <w:b/>
          <w:sz w:val="22"/>
        </w:rPr>
      </w:pPr>
    </w:p>
    <w:p w14:paraId="344DAEA5" w14:textId="77777777" w:rsidR="00C76A58" w:rsidRDefault="00C76A58">
      <w:pPr>
        <w:pStyle w:val="BodyText"/>
        <w:rPr>
          <w:b/>
          <w:sz w:val="22"/>
        </w:rPr>
      </w:pPr>
    </w:p>
    <w:p w14:paraId="2331C73C" w14:textId="77777777" w:rsidR="00C76A58" w:rsidRDefault="00C76A58">
      <w:pPr>
        <w:pStyle w:val="BodyText"/>
        <w:rPr>
          <w:b/>
          <w:sz w:val="22"/>
        </w:rPr>
      </w:pPr>
    </w:p>
    <w:p w14:paraId="47B513BA" w14:textId="77777777" w:rsidR="00C76A58" w:rsidRDefault="00C76A58">
      <w:pPr>
        <w:pStyle w:val="BodyText"/>
        <w:rPr>
          <w:b/>
          <w:sz w:val="22"/>
        </w:rPr>
      </w:pPr>
    </w:p>
    <w:p w14:paraId="08C292A0" w14:textId="77777777" w:rsidR="00C76A58" w:rsidRDefault="00C76A58">
      <w:pPr>
        <w:pStyle w:val="BodyText"/>
        <w:rPr>
          <w:b/>
          <w:sz w:val="22"/>
        </w:rPr>
      </w:pPr>
    </w:p>
    <w:p w14:paraId="2B7FC59D" w14:textId="77777777" w:rsidR="00C76A58" w:rsidRDefault="00C76A58">
      <w:pPr>
        <w:pStyle w:val="BodyText"/>
        <w:rPr>
          <w:b/>
          <w:sz w:val="22"/>
        </w:rPr>
      </w:pPr>
    </w:p>
    <w:p w14:paraId="5FCCE86E" w14:textId="77777777" w:rsidR="00C76A58" w:rsidRDefault="00C76A58">
      <w:pPr>
        <w:pStyle w:val="BodyText"/>
        <w:rPr>
          <w:b/>
          <w:sz w:val="22"/>
        </w:rPr>
      </w:pPr>
    </w:p>
    <w:p w14:paraId="52FDC057" w14:textId="77777777" w:rsidR="00C76A58" w:rsidRDefault="00C76A58">
      <w:pPr>
        <w:pStyle w:val="BodyText"/>
        <w:rPr>
          <w:b/>
          <w:sz w:val="22"/>
        </w:rPr>
      </w:pPr>
    </w:p>
    <w:p w14:paraId="6BC8B786" w14:textId="77777777" w:rsidR="00C76A58" w:rsidRDefault="00C76A58">
      <w:pPr>
        <w:pStyle w:val="BodyText"/>
        <w:rPr>
          <w:b/>
          <w:sz w:val="22"/>
        </w:rPr>
      </w:pPr>
    </w:p>
    <w:p w14:paraId="0E357B6E" w14:textId="77777777" w:rsidR="00C76A58" w:rsidRDefault="00C76A58">
      <w:pPr>
        <w:pStyle w:val="BodyText"/>
        <w:rPr>
          <w:b/>
          <w:sz w:val="22"/>
        </w:rPr>
      </w:pPr>
    </w:p>
    <w:p w14:paraId="34CCE63B" w14:textId="77777777" w:rsidR="00C76A58" w:rsidRDefault="00C76A58">
      <w:pPr>
        <w:pStyle w:val="BodyText"/>
        <w:rPr>
          <w:b/>
          <w:sz w:val="22"/>
        </w:rPr>
      </w:pPr>
    </w:p>
    <w:p w14:paraId="33A932E9" w14:textId="77777777" w:rsidR="00C76A58" w:rsidRDefault="00E92495">
      <w:pPr>
        <w:spacing w:before="180"/>
        <w:ind w:left="159" w:right="352"/>
        <w:rPr>
          <w:sz w:val="18"/>
        </w:rPr>
      </w:pPr>
      <w:r>
        <w:rPr>
          <w:b/>
          <w:sz w:val="18"/>
        </w:rPr>
        <w:t xml:space="preserve">Paperwork Reduction Act </w:t>
      </w:r>
      <w:r>
        <w:rPr>
          <w:sz w:val="18"/>
        </w:rPr>
        <w:t>– You are not required to respond to this collection of information unless it displays a currently valid OMB Control Number. The estimated time for completing this application, including gathering data needed, is 180 minutes. Comments about this time or the information requested should be sent to Small Business Administration, Director, Records Management Division, 409 3rd St., SW, Washington DC 20416, and/or SBA Desk Officer, Office of Management and Budget, New Executive Office Building, Washington DC 20503.</w:t>
      </w:r>
    </w:p>
    <w:sectPr w:rsidR="00C76A58">
      <w:pgSz w:w="12240" w:h="15840"/>
      <w:pgMar w:top="940" w:right="500" w:bottom="740" w:left="560" w:header="302"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7B26C" w14:textId="77777777" w:rsidR="009743D7" w:rsidRDefault="009743D7">
      <w:r>
        <w:separator/>
      </w:r>
    </w:p>
  </w:endnote>
  <w:endnote w:type="continuationSeparator" w:id="0">
    <w:p w14:paraId="39BEB3B3" w14:textId="77777777" w:rsidR="009743D7" w:rsidRDefault="0097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5D5B4" w14:textId="65CB0495" w:rsidR="00E92495" w:rsidRDefault="00962248">
    <w:pPr>
      <w:pStyle w:val="BodyText"/>
      <w:spacing w:line="14" w:lineRule="auto"/>
    </w:pPr>
    <w:r>
      <w:rPr>
        <w:noProof/>
      </w:rPr>
      <mc:AlternateContent>
        <mc:Choice Requires="wps">
          <w:drawing>
            <wp:anchor distT="0" distB="0" distL="114300" distR="114300" simplePos="0" relativeHeight="250745856" behindDoc="1" locked="0" layoutInCell="1" allowOverlap="1" wp14:anchorId="2EBE4496" wp14:editId="6CFA9FA2">
              <wp:simplePos x="0" y="0"/>
              <wp:positionH relativeFrom="page">
                <wp:posOffset>444500</wp:posOffset>
              </wp:positionH>
              <wp:positionV relativeFrom="page">
                <wp:posOffset>9697085</wp:posOffset>
              </wp:positionV>
              <wp:extent cx="1149985" cy="28321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4CB71" w14:textId="77777777" w:rsidR="00E92495" w:rsidRDefault="00E92495">
                          <w:pPr>
                            <w:spacing w:before="12" w:line="207" w:lineRule="exact"/>
                            <w:ind w:left="20"/>
                            <w:rPr>
                              <w:sz w:val="18"/>
                            </w:rPr>
                          </w:pPr>
                          <w:r>
                            <w:rPr>
                              <w:sz w:val="18"/>
                            </w:rPr>
                            <w:t>SBA Form 3508 (05/20)</w:t>
                          </w:r>
                        </w:p>
                        <w:p w14:paraId="460DB359" w14:textId="77777777" w:rsidR="00E92495" w:rsidRDefault="00E92495">
                          <w:pPr>
                            <w:spacing w:line="207" w:lineRule="exact"/>
                            <w:ind w:left="20"/>
                            <w:rPr>
                              <w:sz w:val="18"/>
                            </w:rPr>
                          </w:pPr>
                          <w:r>
                            <w:rPr>
                              <w:sz w:val="18"/>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EBE4496" id="_x0000_t202" coordsize="21600,21600" o:spt="202" path="m,l,21600r21600,l21600,xe">
              <v:stroke joinstyle="miter"/>
              <v:path gradientshapeok="t" o:connecttype="rect"/>
            </v:shapetype>
            <v:shape id="Text Box 4" o:spid="_x0000_s1028" type="#_x0000_t202" style="position:absolute;margin-left:35pt;margin-top:763.55pt;width:90.55pt;height:22.3pt;z-index:-2525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" filled="f" stroked="f">
              <v:textbox inset="0,0,0,0">
                <w:txbxContent>
                  <w:p w14:paraId="6E54CB71" w14:textId="77777777" w:rsidR="00E92495" w:rsidRDefault="00E92495">
                    <w:pPr>
                      <w:spacing w:before="12" w:line="207" w:lineRule="exact"/>
                      <w:ind w:left="20"/>
                      <w:rPr>
                        <w:sz w:val="18"/>
                      </w:rPr>
                    </w:pPr>
                    <w:r>
                      <w:rPr>
                        <w:sz w:val="18"/>
                      </w:rPr>
                      <w:t>SBA Form 3508 (05/20)</w:t>
                    </w:r>
                  </w:p>
                  <w:p w14:paraId="460DB359" w14:textId="77777777" w:rsidR="00E92495" w:rsidRDefault="00E92495">
                    <w:pPr>
                      <w:spacing w:line="207" w:lineRule="exact"/>
                      <w:ind w:left="20"/>
                      <w:rPr>
                        <w:sz w:val="18"/>
                      </w:rPr>
                    </w:pPr>
                    <w:r>
                      <w:rPr>
                        <w:sz w:val="18"/>
                      </w:rPr>
                      <w:t>Page 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638DC" w14:textId="23AE2F02" w:rsidR="00E92495" w:rsidRDefault="00962248">
    <w:pPr>
      <w:pStyle w:val="BodyText"/>
      <w:spacing w:line="14" w:lineRule="auto"/>
    </w:pPr>
    <w:r>
      <w:rPr>
        <w:noProof/>
      </w:rPr>
      <mc:AlternateContent>
        <mc:Choice Requires="wps">
          <w:drawing>
            <wp:anchor distT="0" distB="0" distL="114300" distR="114300" simplePos="0" relativeHeight="250749952" behindDoc="1" locked="0" layoutInCell="1" allowOverlap="1" wp14:anchorId="63BA8EAB" wp14:editId="252BFDA3">
              <wp:simplePos x="0" y="0"/>
              <wp:positionH relativeFrom="page">
                <wp:posOffset>444500</wp:posOffset>
              </wp:positionH>
              <wp:positionV relativeFrom="page">
                <wp:posOffset>9564370</wp:posOffset>
              </wp:positionV>
              <wp:extent cx="1149985" cy="2851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5332D" w14:textId="77777777" w:rsidR="00E92495" w:rsidRDefault="00E92495">
                          <w:pPr>
                            <w:spacing w:before="12"/>
                            <w:ind w:left="20"/>
                            <w:rPr>
                              <w:sz w:val="18"/>
                            </w:rPr>
                          </w:pPr>
                          <w:r>
                            <w:rPr>
                              <w:sz w:val="18"/>
                            </w:rPr>
                            <w:t>SBA Form 3508 (05/20)</w:t>
                          </w:r>
                        </w:p>
                        <w:p w14:paraId="3388F8AD" w14:textId="77777777" w:rsidR="00E92495" w:rsidRDefault="00E92495">
                          <w:pPr>
                            <w:spacing w:before="2"/>
                            <w:ind w:left="20"/>
                            <w:rPr>
                              <w:sz w:val="18"/>
                            </w:rPr>
                          </w:pPr>
                          <w:r>
                            <w:rPr>
                              <w:sz w:val="18"/>
                            </w:rPr>
                            <w:t xml:space="preserve">Page </w:t>
                          </w: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3BA8EAB" id="_x0000_t202" coordsize="21600,21600" o:spt="202" path="m,l,21600r21600,l21600,xe">
              <v:stroke joinstyle="miter"/>
              <v:path gradientshapeok="t" o:connecttype="rect"/>
            </v:shapetype>
            <v:shape id="Text Box 1" o:spid="_x0000_s1031" type="#_x0000_t202" style="position:absolute;margin-left:35pt;margin-top:753.1pt;width:90.55pt;height:22.45pt;z-index:-2525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" filled="f" stroked="f">
              <v:textbox inset="0,0,0,0">
                <w:txbxContent>
                  <w:p w14:paraId="0505332D" w14:textId="77777777" w:rsidR="00E92495" w:rsidRDefault="00E92495">
                    <w:pPr>
                      <w:spacing w:before="12"/>
                      <w:ind w:left="20"/>
                      <w:rPr>
                        <w:sz w:val="18"/>
                      </w:rPr>
                    </w:pPr>
                    <w:r>
                      <w:rPr>
                        <w:sz w:val="18"/>
                      </w:rPr>
                      <w:t>SBA Form 3508 (05/20)</w:t>
                    </w:r>
                  </w:p>
                  <w:p w14:paraId="3388F8AD" w14:textId="77777777" w:rsidR="00E92495" w:rsidRDefault="00E92495">
                    <w:pPr>
                      <w:spacing w:before="2"/>
                      <w:ind w:left="20"/>
                      <w:rPr>
                        <w:sz w:val="18"/>
                      </w:rPr>
                    </w:pPr>
                    <w:r>
                      <w:rPr>
                        <w:sz w:val="18"/>
                      </w:rPr>
                      <w:t xml:space="preserve">Page </w:t>
                    </w: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15160" w14:textId="77777777" w:rsidR="009743D7" w:rsidRDefault="009743D7">
      <w:r>
        <w:separator/>
      </w:r>
    </w:p>
  </w:footnote>
  <w:footnote w:type="continuationSeparator" w:id="0">
    <w:p w14:paraId="57DD1B73" w14:textId="77777777" w:rsidR="009743D7" w:rsidRDefault="00974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34EBE" w14:textId="4F02F582" w:rsidR="00E92495" w:rsidRDefault="00962248">
    <w:pPr>
      <w:pStyle w:val="BodyText"/>
      <w:spacing w:line="14" w:lineRule="auto"/>
    </w:pPr>
    <w:r>
      <w:rPr>
        <w:noProof/>
      </w:rPr>
      <mc:AlternateContent>
        <mc:Choice Requires="wps">
          <w:drawing>
            <wp:anchor distT="0" distB="0" distL="114300" distR="114300" simplePos="0" relativeHeight="250743808" behindDoc="1" locked="0" layoutInCell="1" allowOverlap="1" wp14:anchorId="40928885" wp14:editId="487F1986">
              <wp:simplePos x="0" y="0"/>
              <wp:positionH relativeFrom="page">
                <wp:posOffset>2718435</wp:posOffset>
              </wp:positionH>
              <wp:positionV relativeFrom="page">
                <wp:posOffset>174625</wp:posOffset>
              </wp:positionV>
              <wp:extent cx="1818005" cy="32448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02D09" w14:textId="77777777" w:rsidR="00E92495" w:rsidRDefault="00E92495">
                          <w:pPr>
                            <w:spacing w:before="11" w:line="251" w:lineRule="exact"/>
                            <w:ind w:left="20"/>
                            <w:rPr>
                              <w:b/>
                            </w:rPr>
                          </w:pPr>
                          <w:r>
                            <w:rPr>
                              <w:b/>
                            </w:rPr>
                            <w:t>Paycheck Protection Program</w:t>
                          </w:r>
                        </w:p>
                        <w:p w14:paraId="2CCC6FDD" w14:textId="77777777" w:rsidR="00E92495" w:rsidRDefault="00E92495">
                          <w:pPr>
                            <w:spacing w:line="228" w:lineRule="exact"/>
                            <w:ind w:left="123"/>
                            <w:rPr>
                              <w:b/>
                              <w:sz w:val="20"/>
                            </w:rPr>
                          </w:pPr>
                          <w:r>
                            <w:rPr>
                              <w:b/>
                              <w:sz w:val="20"/>
                            </w:rPr>
                            <w:t>Loan Forgiveness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0928885" id="_x0000_t202" coordsize="21600,21600" o:spt="202" path="m,l,21600r21600,l21600,xe">
              <v:stroke joinstyle="miter"/>
              <v:path gradientshapeok="t" o:connecttype="rect"/>
            </v:shapetype>
            <v:shape id="Text Box 6" o:spid="_x0000_s1026" type="#_x0000_t202" style="position:absolute;margin-left:214.05pt;margin-top:13.75pt;width:143.15pt;height:25.55pt;z-index:-2525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" filled="f" stroked="f">
              <v:textbox inset="0,0,0,0">
                <w:txbxContent>
                  <w:p w14:paraId="07002D09" w14:textId="77777777" w:rsidR="00E92495" w:rsidRDefault="00E92495">
                    <w:pPr>
                      <w:spacing w:before="11" w:line="251" w:lineRule="exact"/>
                      <w:ind w:left="20"/>
                      <w:rPr>
                        <w:b/>
                      </w:rPr>
                    </w:pPr>
                    <w:r>
                      <w:rPr>
                        <w:b/>
                      </w:rPr>
                      <w:t>Paycheck Protection Program</w:t>
                    </w:r>
                  </w:p>
                  <w:p w14:paraId="2CCC6FDD" w14:textId="77777777" w:rsidR="00E92495" w:rsidRDefault="00E92495">
                    <w:pPr>
                      <w:spacing w:line="228" w:lineRule="exact"/>
                      <w:ind w:left="123"/>
                      <w:rPr>
                        <w:b/>
                        <w:sz w:val="20"/>
                      </w:rPr>
                    </w:pPr>
                    <w:r>
                      <w:rPr>
                        <w:b/>
                        <w:sz w:val="20"/>
                      </w:rPr>
                      <w:t>Loan Forgiveness Application</w:t>
                    </w:r>
                  </w:p>
                </w:txbxContent>
              </v:textbox>
              <w10:wrap anchorx="page" anchory="page"/>
            </v:shape>
          </w:pict>
        </mc:Fallback>
      </mc:AlternateContent>
    </w:r>
    <w:r>
      <w:rPr>
        <w:noProof/>
      </w:rPr>
      <mc:AlternateContent>
        <mc:Choice Requires="wps">
          <w:drawing>
            <wp:anchor distT="0" distB="0" distL="114300" distR="114300" simplePos="0" relativeHeight="250744832" behindDoc="1" locked="0" layoutInCell="1" allowOverlap="1" wp14:anchorId="508C3AF2" wp14:editId="279E5CAC">
              <wp:simplePos x="0" y="0"/>
              <wp:positionH relativeFrom="page">
                <wp:posOffset>5662930</wp:posOffset>
              </wp:positionH>
              <wp:positionV relativeFrom="page">
                <wp:posOffset>198120</wp:posOffset>
              </wp:positionV>
              <wp:extent cx="1666875" cy="29845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14A14" w14:textId="77777777" w:rsidR="00E92495" w:rsidRDefault="00E92495">
                          <w:pPr>
                            <w:spacing w:before="12" w:line="266" w:lineRule="auto"/>
                            <w:ind w:left="444" w:right="1" w:hanging="425"/>
                            <w:rPr>
                              <w:b/>
                              <w:sz w:val="18"/>
                            </w:rPr>
                          </w:pPr>
                          <w:r>
                            <w:rPr>
                              <w:b/>
                              <w:sz w:val="18"/>
                            </w:rPr>
                            <w:t>OMB Control Number 3245-0407 Expiration Date: 10/31/2020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08C3AF2" id="Text Box 5" o:spid="_x0000_s1027" type="#_x0000_t202" style="position:absolute;margin-left:445.9pt;margin-top:15.6pt;width:131.25pt;height:23.5pt;z-index:-25257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" filled="f" stroked="f">
              <v:textbox inset="0,0,0,0">
                <w:txbxContent>
                  <w:p w14:paraId="35114A14" w14:textId="77777777" w:rsidR="00E92495" w:rsidRDefault="00E92495">
                    <w:pPr>
                      <w:spacing w:before="12" w:line="266" w:lineRule="auto"/>
                      <w:ind w:left="444" w:right="1" w:hanging="425"/>
                      <w:rPr>
                        <w:b/>
                        <w:sz w:val="18"/>
                      </w:rPr>
                    </w:pPr>
                    <w:r>
                      <w:rPr>
                        <w:b/>
                        <w:sz w:val="18"/>
                      </w:rPr>
                      <w:t>OMB Control Number 3245-0407 Expiration Date: 10/31/2020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42147" w14:textId="267A27B3" w:rsidR="00E92495" w:rsidRDefault="00E92495">
    <w:pPr>
      <w:pStyle w:val="BodyText"/>
      <w:spacing w:line="14" w:lineRule="auto"/>
    </w:pPr>
    <w:r>
      <w:rPr>
        <w:noProof/>
      </w:rPr>
      <w:drawing>
        <wp:anchor distT="0" distB="0" distL="0" distR="0" simplePos="0" relativeHeight="250746880" behindDoc="1" locked="0" layoutInCell="1" allowOverlap="1" wp14:anchorId="5459ECD5" wp14:editId="18DF8604">
          <wp:simplePos x="0" y="0"/>
          <wp:positionH relativeFrom="page">
            <wp:posOffset>493719</wp:posOffset>
          </wp:positionH>
          <wp:positionV relativeFrom="page">
            <wp:posOffset>240394</wp:posOffset>
          </wp:positionV>
          <wp:extent cx="334760" cy="36250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334760" cy="362509"/>
                  </a:xfrm>
                  <a:prstGeom prst="rect">
                    <a:avLst/>
                  </a:prstGeom>
                </pic:spPr>
              </pic:pic>
            </a:graphicData>
          </a:graphic>
        </wp:anchor>
      </w:drawing>
    </w:r>
    <w:r w:rsidR="00962248">
      <w:rPr>
        <w:noProof/>
      </w:rPr>
      <mc:AlternateContent>
        <mc:Choice Requires="wps">
          <w:drawing>
            <wp:anchor distT="0" distB="0" distL="114300" distR="114300" simplePos="0" relativeHeight="250747904" behindDoc="1" locked="0" layoutInCell="1" allowOverlap="1" wp14:anchorId="52250ABD" wp14:editId="4696E91F">
              <wp:simplePos x="0" y="0"/>
              <wp:positionH relativeFrom="page">
                <wp:posOffset>2692400</wp:posOffset>
              </wp:positionH>
              <wp:positionV relativeFrom="page">
                <wp:posOffset>179070</wp:posOffset>
              </wp:positionV>
              <wp:extent cx="1819275" cy="32448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E5B59" w14:textId="77777777" w:rsidR="00E92495" w:rsidRDefault="00E92495">
                          <w:pPr>
                            <w:spacing w:before="11" w:line="251" w:lineRule="exact"/>
                            <w:ind w:left="1" w:right="1"/>
                            <w:jc w:val="center"/>
                            <w:rPr>
                              <w:b/>
                            </w:rPr>
                          </w:pPr>
                          <w:r>
                            <w:rPr>
                              <w:b/>
                            </w:rPr>
                            <w:t>Paycheck Protection Program</w:t>
                          </w:r>
                        </w:p>
                        <w:p w14:paraId="5EB3228C" w14:textId="77777777" w:rsidR="00E92495" w:rsidRDefault="00E92495">
                          <w:pPr>
                            <w:spacing w:line="228" w:lineRule="exact"/>
                            <w:ind w:left="15" w:right="1"/>
                            <w:jc w:val="center"/>
                            <w:rPr>
                              <w:b/>
                              <w:sz w:val="20"/>
                            </w:rPr>
                          </w:pPr>
                          <w:r>
                            <w:rPr>
                              <w:b/>
                              <w:sz w:val="20"/>
                            </w:rPr>
                            <w:t>Loan Forgiveness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2250ABD" id="_x0000_t202" coordsize="21600,21600" o:spt="202" path="m,l,21600r21600,l21600,xe">
              <v:stroke joinstyle="miter"/>
              <v:path gradientshapeok="t" o:connecttype="rect"/>
            </v:shapetype>
            <v:shape id="Text Box 3" o:spid="_x0000_s1029" type="#_x0000_t202" style="position:absolute;margin-left:212pt;margin-top:14.1pt;width:143.25pt;height:25.55pt;z-index:-2525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" filled="f" stroked="f">
              <v:textbox inset="0,0,0,0">
                <w:txbxContent>
                  <w:p w14:paraId="026E5B59" w14:textId="77777777" w:rsidR="00E92495" w:rsidRDefault="00E92495">
                    <w:pPr>
                      <w:spacing w:before="11" w:line="251" w:lineRule="exact"/>
                      <w:ind w:left="1" w:right="1"/>
                      <w:jc w:val="center"/>
                      <w:rPr>
                        <w:b/>
                      </w:rPr>
                    </w:pPr>
                    <w:r>
                      <w:rPr>
                        <w:b/>
                      </w:rPr>
                      <w:t>Paycheck Protection Program</w:t>
                    </w:r>
                  </w:p>
                  <w:p w14:paraId="5EB3228C" w14:textId="77777777" w:rsidR="00E92495" w:rsidRDefault="00E92495">
                    <w:pPr>
                      <w:spacing w:line="228" w:lineRule="exact"/>
                      <w:ind w:left="15" w:right="1"/>
                      <w:jc w:val="center"/>
                      <w:rPr>
                        <w:b/>
                        <w:sz w:val="20"/>
                      </w:rPr>
                    </w:pPr>
                    <w:r>
                      <w:rPr>
                        <w:b/>
                        <w:sz w:val="20"/>
                      </w:rPr>
                      <w:t>Loan Forgiveness Application</w:t>
                    </w:r>
                  </w:p>
                </w:txbxContent>
              </v:textbox>
              <w10:wrap anchorx="page" anchory="page"/>
            </v:shape>
          </w:pict>
        </mc:Fallback>
      </mc:AlternateContent>
    </w:r>
    <w:r w:rsidR="00962248">
      <w:rPr>
        <w:noProof/>
      </w:rPr>
      <mc:AlternateContent>
        <mc:Choice Requires="wps">
          <w:drawing>
            <wp:anchor distT="0" distB="0" distL="114300" distR="114300" simplePos="0" relativeHeight="250748928" behindDoc="1" locked="0" layoutInCell="1" allowOverlap="1" wp14:anchorId="7219D2D8" wp14:editId="52D644D5">
              <wp:simplePos x="0" y="0"/>
              <wp:positionH relativeFrom="page">
                <wp:posOffset>5662930</wp:posOffset>
              </wp:positionH>
              <wp:positionV relativeFrom="page">
                <wp:posOffset>202565</wp:posOffset>
              </wp:positionV>
              <wp:extent cx="1667510" cy="2984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6B730" w14:textId="77777777" w:rsidR="00E92495" w:rsidRDefault="00E92495">
                          <w:pPr>
                            <w:spacing w:before="12" w:line="266" w:lineRule="auto"/>
                            <w:ind w:left="442" w:right="2" w:hanging="423"/>
                            <w:rPr>
                              <w:b/>
                              <w:sz w:val="18"/>
                            </w:rPr>
                          </w:pPr>
                          <w:r>
                            <w:rPr>
                              <w:b/>
                              <w:sz w:val="18"/>
                            </w:rPr>
                            <w:t>OMB Control Number 3245-0407 Expiration Date: 10/31/2020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219D2D8" id="Text Box 2" o:spid="_x0000_s1030" type="#_x0000_t202" style="position:absolute;margin-left:445.9pt;margin-top:15.95pt;width:131.3pt;height:23.5pt;z-index:-2525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" filled="f" stroked="f">
              <v:textbox inset="0,0,0,0">
                <w:txbxContent>
                  <w:p w14:paraId="76F6B730" w14:textId="77777777" w:rsidR="00E92495" w:rsidRDefault="00E92495">
                    <w:pPr>
                      <w:spacing w:before="12" w:line="266" w:lineRule="auto"/>
                      <w:ind w:left="442" w:right="2" w:hanging="423"/>
                      <w:rPr>
                        <w:b/>
                        <w:sz w:val="18"/>
                      </w:rPr>
                    </w:pPr>
                    <w:r>
                      <w:rPr>
                        <w:b/>
                        <w:sz w:val="18"/>
                      </w:rPr>
                      <w:t>OMB Control Number 3245-0407 Expiration Date: 10/31/2020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C6809"/>
    <w:multiLevelType w:val="hybridMultilevel"/>
    <w:tmpl w:val="B87C14F2"/>
    <w:lvl w:ilvl="0" w:tplc="FEC67936">
      <w:start w:val="2"/>
      <w:numFmt w:val="decimal"/>
      <w:lvlText w:val="(%1)"/>
      <w:lvlJc w:val="left"/>
      <w:pPr>
        <w:ind w:left="624" w:hanging="286"/>
        <w:jc w:val="left"/>
      </w:pPr>
      <w:rPr>
        <w:rFonts w:ascii="Times New Roman" w:eastAsia="Times New Roman" w:hAnsi="Times New Roman" w:cs="Times New Roman" w:hint="default"/>
        <w:w w:val="99"/>
        <w:sz w:val="20"/>
        <w:szCs w:val="20"/>
        <w:lang w:val="en-US" w:eastAsia="en-US" w:bidi="en-US"/>
      </w:rPr>
    </w:lvl>
    <w:lvl w:ilvl="1" w:tplc="AD1453A8">
      <w:start w:val="1"/>
      <w:numFmt w:val="decimal"/>
      <w:lvlText w:val="%2."/>
      <w:lvlJc w:val="left"/>
      <w:pPr>
        <w:ind w:left="879" w:hanging="360"/>
        <w:jc w:val="left"/>
      </w:pPr>
      <w:rPr>
        <w:rFonts w:ascii="Times New Roman" w:eastAsia="Times New Roman" w:hAnsi="Times New Roman" w:cs="Times New Roman" w:hint="default"/>
        <w:spacing w:val="0"/>
        <w:w w:val="99"/>
        <w:sz w:val="20"/>
        <w:szCs w:val="20"/>
        <w:lang w:val="en-US" w:eastAsia="en-US" w:bidi="en-US"/>
      </w:rPr>
    </w:lvl>
    <w:lvl w:ilvl="2" w:tplc="A5482CB0">
      <w:start w:val="1"/>
      <w:numFmt w:val="lowerLetter"/>
      <w:lvlText w:val="(%3)"/>
      <w:lvlJc w:val="left"/>
      <w:pPr>
        <w:ind w:left="1239" w:hanging="274"/>
        <w:jc w:val="left"/>
      </w:pPr>
      <w:rPr>
        <w:rFonts w:ascii="Times New Roman" w:eastAsia="Times New Roman" w:hAnsi="Times New Roman" w:cs="Times New Roman" w:hint="default"/>
        <w:w w:val="99"/>
        <w:sz w:val="20"/>
        <w:szCs w:val="20"/>
        <w:lang w:val="en-US" w:eastAsia="en-US" w:bidi="en-US"/>
      </w:rPr>
    </w:lvl>
    <w:lvl w:ilvl="3" w:tplc="A0C89C38">
      <w:start w:val="1"/>
      <w:numFmt w:val="lowerLetter"/>
      <w:lvlText w:val="%4."/>
      <w:lvlJc w:val="left"/>
      <w:pPr>
        <w:ind w:left="1959" w:hanging="360"/>
        <w:jc w:val="left"/>
      </w:pPr>
      <w:rPr>
        <w:rFonts w:ascii="Times New Roman" w:eastAsia="Times New Roman" w:hAnsi="Times New Roman" w:cs="Times New Roman" w:hint="default"/>
        <w:w w:val="99"/>
        <w:sz w:val="20"/>
        <w:szCs w:val="20"/>
        <w:lang w:val="en-US" w:eastAsia="en-US" w:bidi="en-US"/>
      </w:rPr>
    </w:lvl>
    <w:lvl w:ilvl="4" w:tplc="B3288C16">
      <w:numFmt w:val="bullet"/>
      <w:lvlText w:val="•"/>
      <w:lvlJc w:val="left"/>
      <w:pPr>
        <w:ind w:left="3277" w:hanging="360"/>
      </w:pPr>
      <w:rPr>
        <w:rFonts w:hint="default"/>
        <w:lang w:val="en-US" w:eastAsia="en-US" w:bidi="en-US"/>
      </w:rPr>
    </w:lvl>
    <w:lvl w:ilvl="5" w:tplc="9DA07372">
      <w:numFmt w:val="bullet"/>
      <w:lvlText w:val="•"/>
      <w:lvlJc w:val="left"/>
      <w:pPr>
        <w:ind w:left="4594" w:hanging="360"/>
      </w:pPr>
      <w:rPr>
        <w:rFonts w:hint="default"/>
        <w:lang w:val="en-US" w:eastAsia="en-US" w:bidi="en-US"/>
      </w:rPr>
    </w:lvl>
    <w:lvl w:ilvl="6" w:tplc="39967824">
      <w:numFmt w:val="bullet"/>
      <w:lvlText w:val="•"/>
      <w:lvlJc w:val="left"/>
      <w:pPr>
        <w:ind w:left="5911" w:hanging="360"/>
      </w:pPr>
      <w:rPr>
        <w:rFonts w:hint="default"/>
        <w:lang w:val="en-US" w:eastAsia="en-US" w:bidi="en-US"/>
      </w:rPr>
    </w:lvl>
    <w:lvl w:ilvl="7" w:tplc="9288078A">
      <w:numFmt w:val="bullet"/>
      <w:lvlText w:val="•"/>
      <w:lvlJc w:val="left"/>
      <w:pPr>
        <w:ind w:left="7228" w:hanging="360"/>
      </w:pPr>
      <w:rPr>
        <w:rFonts w:hint="default"/>
        <w:lang w:val="en-US" w:eastAsia="en-US" w:bidi="en-US"/>
      </w:rPr>
    </w:lvl>
    <w:lvl w:ilvl="8" w:tplc="72AA72FC">
      <w:numFmt w:val="bullet"/>
      <w:lvlText w:val="•"/>
      <w:lvlJc w:val="left"/>
      <w:pPr>
        <w:ind w:left="8545" w:hanging="360"/>
      </w:pPr>
      <w:rPr>
        <w:rFonts w:hint="default"/>
        <w:lang w:val="en-US" w:eastAsia="en-US" w:bidi="en-US"/>
      </w:rPr>
    </w:lvl>
  </w:abstractNum>
  <w:abstractNum w:abstractNumId="1" w15:restartNumberingAfterBreak="0">
    <w:nsid w:val="1F53799F"/>
    <w:multiLevelType w:val="hybridMultilevel"/>
    <w:tmpl w:val="23FCC1B2"/>
    <w:lvl w:ilvl="0" w:tplc="3A4CF29E">
      <w:numFmt w:val="bullet"/>
      <w:lvlText w:val=""/>
      <w:lvlJc w:val="left"/>
      <w:pPr>
        <w:ind w:left="880" w:hanging="360"/>
      </w:pPr>
      <w:rPr>
        <w:rFonts w:ascii="Symbol" w:eastAsia="Symbol" w:hAnsi="Symbol" w:cs="Symbol" w:hint="default"/>
        <w:w w:val="99"/>
        <w:sz w:val="20"/>
        <w:szCs w:val="20"/>
        <w:lang w:val="en-US" w:eastAsia="en-US" w:bidi="en-US"/>
      </w:rPr>
    </w:lvl>
    <w:lvl w:ilvl="1" w:tplc="2C4E2364">
      <w:numFmt w:val="bullet"/>
      <w:lvlText w:val="•"/>
      <w:lvlJc w:val="left"/>
      <w:pPr>
        <w:ind w:left="1910" w:hanging="360"/>
      </w:pPr>
      <w:rPr>
        <w:rFonts w:hint="default"/>
        <w:lang w:val="en-US" w:eastAsia="en-US" w:bidi="en-US"/>
      </w:rPr>
    </w:lvl>
    <w:lvl w:ilvl="2" w:tplc="024C5D8E">
      <w:numFmt w:val="bullet"/>
      <w:lvlText w:val="•"/>
      <w:lvlJc w:val="left"/>
      <w:pPr>
        <w:ind w:left="2940" w:hanging="360"/>
      </w:pPr>
      <w:rPr>
        <w:rFonts w:hint="default"/>
        <w:lang w:val="en-US" w:eastAsia="en-US" w:bidi="en-US"/>
      </w:rPr>
    </w:lvl>
    <w:lvl w:ilvl="3" w:tplc="A0B02F90">
      <w:numFmt w:val="bullet"/>
      <w:lvlText w:val="•"/>
      <w:lvlJc w:val="left"/>
      <w:pPr>
        <w:ind w:left="3970" w:hanging="360"/>
      </w:pPr>
      <w:rPr>
        <w:rFonts w:hint="default"/>
        <w:lang w:val="en-US" w:eastAsia="en-US" w:bidi="en-US"/>
      </w:rPr>
    </w:lvl>
    <w:lvl w:ilvl="4" w:tplc="1D5212EC">
      <w:numFmt w:val="bullet"/>
      <w:lvlText w:val="•"/>
      <w:lvlJc w:val="left"/>
      <w:pPr>
        <w:ind w:left="5000" w:hanging="360"/>
      </w:pPr>
      <w:rPr>
        <w:rFonts w:hint="default"/>
        <w:lang w:val="en-US" w:eastAsia="en-US" w:bidi="en-US"/>
      </w:rPr>
    </w:lvl>
    <w:lvl w:ilvl="5" w:tplc="3A4255EC">
      <w:numFmt w:val="bullet"/>
      <w:lvlText w:val="•"/>
      <w:lvlJc w:val="left"/>
      <w:pPr>
        <w:ind w:left="6030" w:hanging="360"/>
      </w:pPr>
      <w:rPr>
        <w:rFonts w:hint="default"/>
        <w:lang w:val="en-US" w:eastAsia="en-US" w:bidi="en-US"/>
      </w:rPr>
    </w:lvl>
    <w:lvl w:ilvl="6" w:tplc="B80067EE">
      <w:numFmt w:val="bullet"/>
      <w:lvlText w:val="•"/>
      <w:lvlJc w:val="left"/>
      <w:pPr>
        <w:ind w:left="7060" w:hanging="360"/>
      </w:pPr>
      <w:rPr>
        <w:rFonts w:hint="default"/>
        <w:lang w:val="en-US" w:eastAsia="en-US" w:bidi="en-US"/>
      </w:rPr>
    </w:lvl>
    <w:lvl w:ilvl="7" w:tplc="B20031C0">
      <w:numFmt w:val="bullet"/>
      <w:lvlText w:val="•"/>
      <w:lvlJc w:val="left"/>
      <w:pPr>
        <w:ind w:left="8090" w:hanging="360"/>
      </w:pPr>
      <w:rPr>
        <w:rFonts w:hint="default"/>
        <w:lang w:val="en-US" w:eastAsia="en-US" w:bidi="en-US"/>
      </w:rPr>
    </w:lvl>
    <w:lvl w:ilvl="8" w:tplc="E79278A4">
      <w:numFmt w:val="bullet"/>
      <w:lvlText w:val="•"/>
      <w:lvlJc w:val="left"/>
      <w:pPr>
        <w:ind w:left="9120" w:hanging="360"/>
      </w:pPr>
      <w:rPr>
        <w:rFonts w:hint="default"/>
        <w:lang w:val="en-US" w:eastAsia="en-US" w:bidi="en-US"/>
      </w:rPr>
    </w:lvl>
  </w:abstractNum>
  <w:abstractNum w:abstractNumId="2" w15:restartNumberingAfterBreak="0">
    <w:nsid w:val="201217B9"/>
    <w:multiLevelType w:val="hybridMultilevel"/>
    <w:tmpl w:val="A422229C"/>
    <w:lvl w:ilvl="0" w:tplc="09BCBEA0">
      <w:start w:val="1"/>
      <w:numFmt w:val="lowerLetter"/>
      <w:lvlText w:val="%1."/>
      <w:lvlJc w:val="left"/>
      <w:pPr>
        <w:ind w:left="879" w:hanging="360"/>
        <w:jc w:val="left"/>
      </w:pPr>
      <w:rPr>
        <w:rFonts w:ascii="Times New Roman" w:eastAsia="Times New Roman" w:hAnsi="Times New Roman" w:cs="Times New Roman" w:hint="default"/>
        <w:w w:val="99"/>
        <w:sz w:val="20"/>
        <w:szCs w:val="20"/>
        <w:lang w:val="en-US" w:eastAsia="en-US" w:bidi="en-US"/>
      </w:rPr>
    </w:lvl>
    <w:lvl w:ilvl="1" w:tplc="7278D51E">
      <w:start w:val="1"/>
      <w:numFmt w:val="lowerRoman"/>
      <w:lvlText w:val="%2."/>
      <w:lvlJc w:val="left"/>
      <w:pPr>
        <w:ind w:left="1599" w:hanging="360"/>
        <w:jc w:val="left"/>
      </w:pPr>
      <w:rPr>
        <w:rFonts w:ascii="Times New Roman" w:eastAsia="Times New Roman" w:hAnsi="Times New Roman" w:cs="Times New Roman" w:hint="default"/>
        <w:spacing w:val="-1"/>
        <w:w w:val="99"/>
        <w:sz w:val="20"/>
        <w:szCs w:val="20"/>
        <w:lang w:val="en-US" w:eastAsia="en-US" w:bidi="en-US"/>
      </w:rPr>
    </w:lvl>
    <w:lvl w:ilvl="2" w:tplc="6FD83FE2">
      <w:numFmt w:val="bullet"/>
      <w:lvlText w:val="•"/>
      <w:lvlJc w:val="left"/>
      <w:pPr>
        <w:ind w:left="2664" w:hanging="360"/>
      </w:pPr>
      <w:rPr>
        <w:rFonts w:hint="default"/>
        <w:lang w:val="en-US" w:eastAsia="en-US" w:bidi="en-US"/>
      </w:rPr>
    </w:lvl>
    <w:lvl w:ilvl="3" w:tplc="183299E0">
      <w:numFmt w:val="bullet"/>
      <w:lvlText w:val="•"/>
      <w:lvlJc w:val="left"/>
      <w:pPr>
        <w:ind w:left="3728" w:hanging="360"/>
      </w:pPr>
      <w:rPr>
        <w:rFonts w:hint="default"/>
        <w:lang w:val="en-US" w:eastAsia="en-US" w:bidi="en-US"/>
      </w:rPr>
    </w:lvl>
    <w:lvl w:ilvl="4" w:tplc="B930FF9E">
      <w:numFmt w:val="bullet"/>
      <w:lvlText w:val="•"/>
      <w:lvlJc w:val="left"/>
      <w:pPr>
        <w:ind w:left="4793" w:hanging="360"/>
      </w:pPr>
      <w:rPr>
        <w:rFonts w:hint="default"/>
        <w:lang w:val="en-US" w:eastAsia="en-US" w:bidi="en-US"/>
      </w:rPr>
    </w:lvl>
    <w:lvl w:ilvl="5" w:tplc="E634EFD4">
      <w:numFmt w:val="bullet"/>
      <w:lvlText w:val="•"/>
      <w:lvlJc w:val="left"/>
      <w:pPr>
        <w:ind w:left="5857" w:hanging="360"/>
      </w:pPr>
      <w:rPr>
        <w:rFonts w:hint="default"/>
        <w:lang w:val="en-US" w:eastAsia="en-US" w:bidi="en-US"/>
      </w:rPr>
    </w:lvl>
    <w:lvl w:ilvl="6" w:tplc="1A3A8E08">
      <w:numFmt w:val="bullet"/>
      <w:lvlText w:val="•"/>
      <w:lvlJc w:val="left"/>
      <w:pPr>
        <w:ind w:left="6922" w:hanging="360"/>
      </w:pPr>
      <w:rPr>
        <w:rFonts w:hint="default"/>
        <w:lang w:val="en-US" w:eastAsia="en-US" w:bidi="en-US"/>
      </w:rPr>
    </w:lvl>
    <w:lvl w:ilvl="7" w:tplc="3AAAF684">
      <w:numFmt w:val="bullet"/>
      <w:lvlText w:val="•"/>
      <w:lvlJc w:val="left"/>
      <w:pPr>
        <w:ind w:left="7986" w:hanging="360"/>
      </w:pPr>
      <w:rPr>
        <w:rFonts w:hint="default"/>
        <w:lang w:val="en-US" w:eastAsia="en-US" w:bidi="en-US"/>
      </w:rPr>
    </w:lvl>
    <w:lvl w:ilvl="8" w:tplc="EA3472BE">
      <w:numFmt w:val="bullet"/>
      <w:lvlText w:val="•"/>
      <w:lvlJc w:val="left"/>
      <w:pPr>
        <w:ind w:left="9051" w:hanging="360"/>
      </w:pPr>
      <w:rPr>
        <w:rFonts w:hint="default"/>
        <w:lang w:val="en-US" w:eastAsia="en-US" w:bidi="en-US"/>
      </w:rPr>
    </w:lvl>
  </w:abstractNum>
  <w:abstractNum w:abstractNumId="3" w15:restartNumberingAfterBreak="0">
    <w:nsid w:val="2D387C06"/>
    <w:multiLevelType w:val="hybridMultilevel"/>
    <w:tmpl w:val="88385FB0"/>
    <w:lvl w:ilvl="0" w:tplc="6652BD78">
      <w:start w:val="1"/>
      <w:numFmt w:val="lowerLetter"/>
      <w:lvlText w:val="%1."/>
      <w:lvlJc w:val="left"/>
      <w:pPr>
        <w:ind w:left="1959" w:hanging="360"/>
        <w:jc w:val="left"/>
      </w:pPr>
      <w:rPr>
        <w:rFonts w:ascii="Times New Roman" w:eastAsia="Times New Roman" w:hAnsi="Times New Roman" w:cs="Times New Roman" w:hint="default"/>
        <w:w w:val="99"/>
        <w:sz w:val="20"/>
        <w:szCs w:val="20"/>
        <w:lang w:val="en-US" w:eastAsia="en-US" w:bidi="en-US"/>
      </w:rPr>
    </w:lvl>
    <w:lvl w:ilvl="1" w:tplc="30C2E7C6">
      <w:numFmt w:val="bullet"/>
      <w:lvlText w:val="•"/>
      <w:lvlJc w:val="left"/>
      <w:pPr>
        <w:ind w:left="2882" w:hanging="360"/>
      </w:pPr>
      <w:rPr>
        <w:rFonts w:hint="default"/>
        <w:lang w:val="en-US" w:eastAsia="en-US" w:bidi="en-US"/>
      </w:rPr>
    </w:lvl>
    <w:lvl w:ilvl="2" w:tplc="5BDA231C">
      <w:numFmt w:val="bullet"/>
      <w:lvlText w:val="•"/>
      <w:lvlJc w:val="left"/>
      <w:pPr>
        <w:ind w:left="3804" w:hanging="360"/>
      </w:pPr>
      <w:rPr>
        <w:rFonts w:hint="default"/>
        <w:lang w:val="en-US" w:eastAsia="en-US" w:bidi="en-US"/>
      </w:rPr>
    </w:lvl>
    <w:lvl w:ilvl="3" w:tplc="2CB226AC">
      <w:numFmt w:val="bullet"/>
      <w:lvlText w:val="•"/>
      <w:lvlJc w:val="left"/>
      <w:pPr>
        <w:ind w:left="4726" w:hanging="360"/>
      </w:pPr>
      <w:rPr>
        <w:rFonts w:hint="default"/>
        <w:lang w:val="en-US" w:eastAsia="en-US" w:bidi="en-US"/>
      </w:rPr>
    </w:lvl>
    <w:lvl w:ilvl="4" w:tplc="0C9624EE">
      <w:numFmt w:val="bullet"/>
      <w:lvlText w:val="•"/>
      <w:lvlJc w:val="left"/>
      <w:pPr>
        <w:ind w:left="5648" w:hanging="360"/>
      </w:pPr>
      <w:rPr>
        <w:rFonts w:hint="default"/>
        <w:lang w:val="en-US" w:eastAsia="en-US" w:bidi="en-US"/>
      </w:rPr>
    </w:lvl>
    <w:lvl w:ilvl="5" w:tplc="2CB6BB4A">
      <w:numFmt w:val="bullet"/>
      <w:lvlText w:val="•"/>
      <w:lvlJc w:val="left"/>
      <w:pPr>
        <w:ind w:left="6570" w:hanging="360"/>
      </w:pPr>
      <w:rPr>
        <w:rFonts w:hint="default"/>
        <w:lang w:val="en-US" w:eastAsia="en-US" w:bidi="en-US"/>
      </w:rPr>
    </w:lvl>
    <w:lvl w:ilvl="6" w:tplc="88C0ADF8">
      <w:numFmt w:val="bullet"/>
      <w:lvlText w:val="•"/>
      <w:lvlJc w:val="left"/>
      <w:pPr>
        <w:ind w:left="7492" w:hanging="360"/>
      </w:pPr>
      <w:rPr>
        <w:rFonts w:hint="default"/>
        <w:lang w:val="en-US" w:eastAsia="en-US" w:bidi="en-US"/>
      </w:rPr>
    </w:lvl>
    <w:lvl w:ilvl="7" w:tplc="6E2AE30A">
      <w:numFmt w:val="bullet"/>
      <w:lvlText w:val="•"/>
      <w:lvlJc w:val="left"/>
      <w:pPr>
        <w:ind w:left="8414" w:hanging="360"/>
      </w:pPr>
      <w:rPr>
        <w:rFonts w:hint="default"/>
        <w:lang w:val="en-US" w:eastAsia="en-US" w:bidi="en-US"/>
      </w:rPr>
    </w:lvl>
    <w:lvl w:ilvl="8" w:tplc="7E9C8CEA">
      <w:numFmt w:val="bullet"/>
      <w:lvlText w:val="•"/>
      <w:lvlJc w:val="left"/>
      <w:pPr>
        <w:ind w:left="9336" w:hanging="360"/>
      </w:pPr>
      <w:rPr>
        <w:rFonts w:hint="default"/>
        <w:lang w:val="en-US" w:eastAsia="en-US" w:bidi="en-US"/>
      </w:rPr>
    </w:lvl>
  </w:abstractNum>
  <w:abstractNum w:abstractNumId="4" w15:restartNumberingAfterBreak="0">
    <w:nsid w:val="33527E94"/>
    <w:multiLevelType w:val="hybridMultilevel"/>
    <w:tmpl w:val="86468A86"/>
    <w:lvl w:ilvl="0" w:tplc="A3384B7A">
      <w:start w:val="1"/>
      <w:numFmt w:val="lowerLetter"/>
      <w:lvlText w:val="%1."/>
      <w:lvlJc w:val="left"/>
      <w:pPr>
        <w:ind w:left="879" w:hanging="360"/>
        <w:jc w:val="left"/>
      </w:pPr>
      <w:rPr>
        <w:rFonts w:ascii="Times New Roman" w:eastAsia="Times New Roman" w:hAnsi="Times New Roman" w:cs="Times New Roman" w:hint="default"/>
        <w:w w:val="99"/>
        <w:sz w:val="20"/>
        <w:szCs w:val="20"/>
        <w:lang w:val="en-US" w:eastAsia="en-US" w:bidi="en-US"/>
      </w:rPr>
    </w:lvl>
    <w:lvl w:ilvl="1" w:tplc="1DE0820C">
      <w:start w:val="1"/>
      <w:numFmt w:val="decimal"/>
      <w:lvlText w:val="%2."/>
      <w:lvlJc w:val="left"/>
      <w:pPr>
        <w:ind w:left="879" w:hanging="360"/>
        <w:jc w:val="left"/>
      </w:pPr>
      <w:rPr>
        <w:rFonts w:ascii="Times New Roman" w:eastAsia="Times New Roman" w:hAnsi="Times New Roman" w:cs="Times New Roman" w:hint="default"/>
        <w:spacing w:val="0"/>
        <w:w w:val="99"/>
        <w:sz w:val="20"/>
        <w:szCs w:val="20"/>
        <w:lang w:val="en-US" w:eastAsia="en-US" w:bidi="en-US"/>
      </w:rPr>
    </w:lvl>
    <w:lvl w:ilvl="2" w:tplc="9B2A204E">
      <w:numFmt w:val="bullet"/>
      <w:lvlText w:val=""/>
      <w:lvlJc w:val="left"/>
      <w:pPr>
        <w:ind w:left="1239" w:hanging="360"/>
      </w:pPr>
      <w:rPr>
        <w:rFonts w:ascii="Symbol" w:eastAsia="Symbol" w:hAnsi="Symbol" w:cs="Symbol" w:hint="default"/>
        <w:w w:val="99"/>
        <w:sz w:val="20"/>
        <w:szCs w:val="20"/>
        <w:lang w:val="en-US" w:eastAsia="en-US" w:bidi="en-US"/>
      </w:rPr>
    </w:lvl>
    <w:lvl w:ilvl="3" w:tplc="CD54C4CE">
      <w:numFmt w:val="bullet"/>
      <w:lvlText w:val="•"/>
      <w:lvlJc w:val="left"/>
      <w:pPr>
        <w:ind w:left="3448" w:hanging="360"/>
      </w:pPr>
      <w:rPr>
        <w:rFonts w:hint="default"/>
        <w:lang w:val="en-US" w:eastAsia="en-US" w:bidi="en-US"/>
      </w:rPr>
    </w:lvl>
    <w:lvl w:ilvl="4" w:tplc="B7CCAFC6">
      <w:numFmt w:val="bullet"/>
      <w:lvlText w:val="•"/>
      <w:lvlJc w:val="left"/>
      <w:pPr>
        <w:ind w:left="4553" w:hanging="360"/>
      </w:pPr>
      <w:rPr>
        <w:rFonts w:hint="default"/>
        <w:lang w:val="en-US" w:eastAsia="en-US" w:bidi="en-US"/>
      </w:rPr>
    </w:lvl>
    <w:lvl w:ilvl="5" w:tplc="E22066BC">
      <w:numFmt w:val="bullet"/>
      <w:lvlText w:val="•"/>
      <w:lvlJc w:val="left"/>
      <w:pPr>
        <w:ind w:left="5657" w:hanging="360"/>
      </w:pPr>
      <w:rPr>
        <w:rFonts w:hint="default"/>
        <w:lang w:val="en-US" w:eastAsia="en-US" w:bidi="en-US"/>
      </w:rPr>
    </w:lvl>
    <w:lvl w:ilvl="6" w:tplc="BD40F156">
      <w:numFmt w:val="bullet"/>
      <w:lvlText w:val="•"/>
      <w:lvlJc w:val="left"/>
      <w:pPr>
        <w:ind w:left="6762" w:hanging="360"/>
      </w:pPr>
      <w:rPr>
        <w:rFonts w:hint="default"/>
        <w:lang w:val="en-US" w:eastAsia="en-US" w:bidi="en-US"/>
      </w:rPr>
    </w:lvl>
    <w:lvl w:ilvl="7" w:tplc="2B142B56">
      <w:numFmt w:val="bullet"/>
      <w:lvlText w:val="•"/>
      <w:lvlJc w:val="left"/>
      <w:pPr>
        <w:ind w:left="7866" w:hanging="360"/>
      </w:pPr>
      <w:rPr>
        <w:rFonts w:hint="default"/>
        <w:lang w:val="en-US" w:eastAsia="en-US" w:bidi="en-US"/>
      </w:rPr>
    </w:lvl>
    <w:lvl w:ilvl="8" w:tplc="CB3C4BBC">
      <w:numFmt w:val="bullet"/>
      <w:lvlText w:val="•"/>
      <w:lvlJc w:val="left"/>
      <w:pPr>
        <w:ind w:left="8971" w:hanging="360"/>
      </w:pPr>
      <w:rPr>
        <w:rFonts w:hint="default"/>
        <w:lang w:val="en-US" w:eastAsia="en-US" w:bidi="en-US"/>
      </w:rPr>
    </w:lvl>
  </w:abstractNum>
  <w:abstractNum w:abstractNumId="5" w15:restartNumberingAfterBreak="0">
    <w:nsid w:val="35BF2916"/>
    <w:multiLevelType w:val="hybridMultilevel"/>
    <w:tmpl w:val="F59040B0"/>
    <w:lvl w:ilvl="0" w:tplc="27CC21E0">
      <w:start w:val="1"/>
      <w:numFmt w:val="lowerLetter"/>
      <w:lvlText w:val="%1."/>
      <w:lvlJc w:val="left"/>
      <w:pPr>
        <w:ind w:left="879" w:hanging="360"/>
        <w:jc w:val="left"/>
      </w:pPr>
      <w:rPr>
        <w:rFonts w:ascii="Times New Roman" w:eastAsia="Times New Roman" w:hAnsi="Times New Roman" w:cs="Times New Roman" w:hint="default"/>
        <w:w w:val="99"/>
        <w:sz w:val="20"/>
        <w:szCs w:val="20"/>
        <w:lang w:val="en-US" w:eastAsia="en-US" w:bidi="en-US"/>
      </w:rPr>
    </w:lvl>
    <w:lvl w:ilvl="1" w:tplc="D958B984">
      <w:numFmt w:val="bullet"/>
      <w:lvlText w:val="•"/>
      <w:lvlJc w:val="left"/>
      <w:pPr>
        <w:ind w:left="1910" w:hanging="360"/>
      </w:pPr>
      <w:rPr>
        <w:rFonts w:hint="default"/>
        <w:lang w:val="en-US" w:eastAsia="en-US" w:bidi="en-US"/>
      </w:rPr>
    </w:lvl>
    <w:lvl w:ilvl="2" w:tplc="B0787C72">
      <w:numFmt w:val="bullet"/>
      <w:lvlText w:val="•"/>
      <w:lvlJc w:val="left"/>
      <w:pPr>
        <w:ind w:left="2940" w:hanging="360"/>
      </w:pPr>
      <w:rPr>
        <w:rFonts w:hint="default"/>
        <w:lang w:val="en-US" w:eastAsia="en-US" w:bidi="en-US"/>
      </w:rPr>
    </w:lvl>
    <w:lvl w:ilvl="3" w:tplc="8ACC5758">
      <w:numFmt w:val="bullet"/>
      <w:lvlText w:val="•"/>
      <w:lvlJc w:val="left"/>
      <w:pPr>
        <w:ind w:left="3970" w:hanging="360"/>
      </w:pPr>
      <w:rPr>
        <w:rFonts w:hint="default"/>
        <w:lang w:val="en-US" w:eastAsia="en-US" w:bidi="en-US"/>
      </w:rPr>
    </w:lvl>
    <w:lvl w:ilvl="4" w:tplc="4BD6A3CA">
      <w:numFmt w:val="bullet"/>
      <w:lvlText w:val="•"/>
      <w:lvlJc w:val="left"/>
      <w:pPr>
        <w:ind w:left="5000" w:hanging="360"/>
      </w:pPr>
      <w:rPr>
        <w:rFonts w:hint="default"/>
        <w:lang w:val="en-US" w:eastAsia="en-US" w:bidi="en-US"/>
      </w:rPr>
    </w:lvl>
    <w:lvl w:ilvl="5" w:tplc="0D82874A">
      <w:numFmt w:val="bullet"/>
      <w:lvlText w:val="•"/>
      <w:lvlJc w:val="left"/>
      <w:pPr>
        <w:ind w:left="6030" w:hanging="360"/>
      </w:pPr>
      <w:rPr>
        <w:rFonts w:hint="default"/>
        <w:lang w:val="en-US" w:eastAsia="en-US" w:bidi="en-US"/>
      </w:rPr>
    </w:lvl>
    <w:lvl w:ilvl="6" w:tplc="AF6E7F10">
      <w:numFmt w:val="bullet"/>
      <w:lvlText w:val="•"/>
      <w:lvlJc w:val="left"/>
      <w:pPr>
        <w:ind w:left="7060" w:hanging="360"/>
      </w:pPr>
      <w:rPr>
        <w:rFonts w:hint="default"/>
        <w:lang w:val="en-US" w:eastAsia="en-US" w:bidi="en-US"/>
      </w:rPr>
    </w:lvl>
    <w:lvl w:ilvl="7" w:tplc="F7DEB5A8">
      <w:numFmt w:val="bullet"/>
      <w:lvlText w:val="•"/>
      <w:lvlJc w:val="left"/>
      <w:pPr>
        <w:ind w:left="8090" w:hanging="360"/>
      </w:pPr>
      <w:rPr>
        <w:rFonts w:hint="default"/>
        <w:lang w:val="en-US" w:eastAsia="en-US" w:bidi="en-US"/>
      </w:rPr>
    </w:lvl>
    <w:lvl w:ilvl="8" w:tplc="95A432B8">
      <w:numFmt w:val="bullet"/>
      <w:lvlText w:val="•"/>
      <w:lvlJc w:val="left"/>
      <w:pPr>
        <w:ind w:left="9120" w:hanging="360"/>
      </w:pPr>
      <w:rPr>
        <w:rFonts w:hint="default"/>
        <w:lang w:val="en-US" w:eastAsia="en-US" w:bidi="en-US"/>
      </w:rPr>
    </w:lvl>
  </w:abstractNum>
  <w:abstractNum w:abstractNumId="6" w15:restartNumberingAfterBreak="0">
    <w:nsid w:val="36E95770"/>
    <w:multiLevelType w:val="hybridMultilevel"/>
    <w:tmpl w:val="5AD04B9A"/>
    <w:lvl w:ilvl="0" w:tplc="E9F64308">
      <w:numFmt w:val="bullet"/>
      <w:lvlText w:val="☐"/>
      <w:lvlJc w:val="left"/>
      <w:pPr>
        <w:ind w:left="768" w:hanging="250"/>
      </w:pPr>
      <w:rPr>
        <w:rFonts w:ascii="MS Gothic" w:eastAsia="MS Gothic" w:hAnsi="MS Gothic" w:cs="MS Gothic" w:hint="default"/>
        <w:w w:val="99"/>
        <w:sz w:val="20"/>
        <w:szCs w:val="20"/>
        <w:lang w:val="en-US" w:eastAsia="en-US" w:bidi="en-US"/>
      </w:rPr>
    </w:lvl>
    <w:lvl w:ilvl="1" w:tplc="F1C82E1A">
      <w:numFmt w:val="bullet"/>
      <w:lvlText w:val=""/>
      <w:lvlJc w:val="left"/>
      <w:pPr>
        <w:ind w:left="1772" w:hanging="360"/>
      </w:pPr>
      <w:rPr>
        <w:rFonts w:ascii="Symbol" w:eastAsia="Symbol" w:hAnsi="Symbol" w:cs="Symbol" w:hint="default"/>
        <w:w w:val="99"/>
        <w:sz w:val="20"/>
        <w:szCs w:val="20"/>
        <w:lang w:val="en-US" w:eastAsia="en-US" w:bidi="en-US"/>
      </w:rPr>
    </w:lvl>
    <w:lvl w:ilvl="2" w:tplc="F5F0A17E">
      <w:numFmt w:val="bullet"/>
      <w:lvlText w:val="•"/>
      <w:lvlJc w:val="left"/>
      <w:pPr>
        <w:ind w:left="2824" w:hanging="360"/>
      </w:pPr>
      <w:rPr>
        <w:rFonts w:hint="default"/>
        <w:lang w:val="en-US" w:eastAsia="en-US" w:bidi="en-US"/>
      </w:rPr>
    </w:lvl>
    <w:lvl w:ilvl="3" w:tplc="D4EE6C62">
      <w:numFmt w:val="bullet"/>
      <w:lvlText w:val="•"/>
      <w:lvlJc w:val="left"/>
      <w:pPr>
        <w:ind w:left="3868" w:hanging="360"/>
      </w:pPr>
      <w:rPr>
        <w:rFonts w:hint="default"/>
        <w:lang w:val="en-US" w:eastAsia="en-US" w:bidi="en-US"/>
      </w:rPr>
    </w:lvl>
    <w:lvl w:ilvl="4" w:tplc="77C4134C">
      <w:numFmt w:val="bullet"/>
      <w:lvlText w:val="•"/>
      <w:lvlJc w:val="left"/>
      <w:pPr>
        <w:ind w:left="4913" w:hanging="360"/>
      </w:pPr>
      <w:rPr>
        <w:rFonts w:hint="default"/>
        <w:lang w:val="en-US" w:eastAsia="en-US" w:bidi="en-US"/>
      </w:rPr>
    </w:lvl>
    <w:lvl w:ilvl="5" w:tplc="9710C964">
      <w:numFmt w:val="bullet"/>
      <w:lvlText w:val="•"/>
      <w:lvlJc w:val="left"/>
      <w:pPr>
        <w:ind w:left="5957" w:hanging="360"/>
      </w:pPr>
      <w:rPr>
        <w:rFonts w:hint="default"/>
        <w:lang w:val="en-US" w:eastAsia="en-US" w:bidi="en-US"/>
      </w:rPr>
    </w:lvl>
    <w:lvl w:ilvl="6" w:tplc="9252F244">
      <w:numFmt w:val="bullet"/>
      <w:lvlText w:val="•"/>
      <w:lvlJc w:val="left"/>
      <w:pPr>
        <w:ind w:left="7002" w:hanging="360"/>
      </w:pPr>
      <w:rPr>
        <w:rFonts w:hint="default"/>
        <w:lang w:val="en-US" w:eastAsia="en-US" w:bidi="en-US"/>
      </w:rPr>
    </w:lvl>
    <w:lvl w:ilvl="7" w:tplc="B3681D7A">
      <w:numFmt w:val="bullet"/>
      <w:lvlText w:val="•"/>
      <w:lvlJc w:val="left"/>
      <w:pPr>
        <w:ind w:left="8046" w:hanging="360"/>
      </w:pPr>
      <w:rPr>
        <w:rFonts w:hint="default"/>
        <w:lang w:val="en-US" w:eastAsia="en-US" w:bidi="en-US"/>
      </w:rPr>
    </w:lvl>
    <w:lvl w:ilvl="8" w:tplc="12CA5654">
      <w:numFmt w:val="bullet"/>
      <w:lvlText w:val="•"/>
      <w:lvlJc w:val="left"/>
      <w:pPr>
        <w:ind w:left="9091" w:hanging="360"/>
      </w:pPr>
      <w:rPr>
        <w:rFonts w:hint="default"/>
        <w:lang w:val="en-US" w:eastAsia="en-US" w:bidi="en-US"/>
      </w:rPr>
    </w:lvl>
  </w:abstractNum>
  <w:abstractNum w:abstractNumId="7" w15:restartNumberingAfterBreak="0">
    <w:nsid w:val="559B5581"/>
    <w:multiLevelType w:val="hybridMultilevel"/>
    <w:tmpl w:val="0CBE4284"/>
    <w:lvl w:ilvl="0" w:tplc="4E0A5832">
      <w:start w:val="1"/>
      <w:numFmt w:val="lowerLetter"/>
      <w:lvlText w:val="%1."/>
      <w:lvlJc w:val="left"/>
      <w:pPr>
        <w:ind w:left="1959" w:hanging="360"/>
        <w:jc w:val="left"/>
      </w:pPr>
      <w:rPr>
        <w:rFonts w:ascii="Times New Roman" w:eastAsia="Times New Roman" w:hAnsi="Times New Roman" w:cs="Times New Roman" w:hint="default"/>
        <w:w w:val="99"/>
        <w:sz w:val="20"/>
        <w:szCs w:val="20"/>
        <w:lang w:val="en-US" w:eastAsia="en-US" w:bidi="en-US"/>
      </w:rPr>
    </w:lvl>
    <w:lvl w:ilvl="1" w:tplc="12F0D30E">
      <w:numFmt w:val="bullet"/>
      <w:lvlText w:val="•"/>
      <w:lvlJc w:val="left"/>
      <w:pPr>
        <w:ind w:left="2882" w:hanging="360"/>
      </w:pPr>
      <w:rPr>
        <w:rFonts w:hint="default"/>
        <w:lang w:val="en-US" w:eastAsia="en-US" w:bidi="en-US"/>
      </w:rPr>
    </w:lvl>
    <w:lvl w:ilvl="2" w:tplc="66042CF2">
      <w:numFmt w:val="bullet"/>
      <w:lvlText w:val="•"/>
      <w:lvlJc w:val="left"/>
      <w:pPr>
        <w:ind w:left="3804" w:hanging="360"/>
      </w:pPr>
      <w:rPr>
        <w:rFonts w:hint="default"/>
        <w:lang w:val="en-US" w:eastAsia="en-US" w:bidi="en-US"/>
      </w:rPr>
    </w:lvl>
    <w:lvl w:ilvl="3" w:tplc="83D27468">
      <w:numFmt w:val="bullet"/>
      <w:lvlText w:val="•"/>
      <w:lvlJc w:val="left"/>
      <w:pPr>
        <w:ind w:left="4726" w:hanging="360"/>
      </w:pPr>
      <w:rPr>
        <w:rFonts w:hint="default"/>
        <w:lang w:val="en-US" w:eastAsia="en-US" w:bidi="en-US"/>
      </w:rPr>
    </w:lvl>
    <w:lvl w:ilvl="4" w:tplc="273A5B48">
      <w:numFmt w:val="bullet"/>
      <w:lvlText w:val="•"/>
      <w:lvlJc w:val="left"/>
      <w:pPr>
        <w:ind w:left="5648" w:hanging="360"/>
      </w:pPr>
      <w:rPr>
        <w:rFonts w:hint="default"/>
        <w:lang w:val="en-US" w:eastAsia="en-US" w:bidi="en-US"/>
      </w:rPr>
    </w:lvl>
    <w:lvl w:ilvl="5" w:tplc="4A20210E">
      <w:numFmt w:val="bullet"/>
      <w:lvlText w:val="•"/>
      <w:lvlJc w:val="left"/>
      <w:pPr>
        <w:ind w:left="6570" w:hanging="360"/>
      </w:pPr>
      <w:rPr>
        <w:rFonts w:hint="default"/>
        <w:lang w:val="en-US" w:eastAsia="en-US" w:bidi="en-US"/>
      </w:rPr>
    </w:lvl>
    <w:lvl w:ilvl="6" w:tplc="67B0520C">
      <w:numFmt w:val="bullet"/>
      <w:lvlText w:val="•"/>
      <w:lvlJc w:val="left"/>
      <w:pPr>
        <w:ind w:left="7492" w:hanging="360"/>
      </w:pPr>
      <w:rPr>
        <w:rFonts w:hint="default"/>
        <w:lang w:val="en-US" w:eastAsia="en-US" w:bidi="en-US"/>
      </w:rPr>
    </w:lvl>
    <w:lvl w:ilvl="7" w:tplc="F5A69B08">
      <w:numFmt w:val="bullet"/>
      <w:lvlText w:val="•"/>
      <w:lvlJc w:val="left"/>
      <w:pPr>
        <w:ind w:left="8414" w:hanging="360"/>
      </w:pPr>
      <w:rPr>
        <w:rFonts w:hint="default"/>
        <w:lang w:val="en-US" w:eastAsia="en-US" w:bidi="en-US"/>
      </w:rPr>
    </w:lvl>
    <w:lvl w:ilvl="8" w:tplc="146A89EA">
      <w:numFmt w:val="bullet"/>
      <w:lvlText w:val="•"/>
      <w:lvlJc w:val="left"/>
      <w:pPr>
        <w:ind w:left="9336" w:hanging="360"/>
      </w:pPr>
      <w:rPr>
        <w:rFonts w:hint="default"/>
        <w:lang w:val="en-US" w:eastAsia="en-US" w:bidi="en-US"/>
      </w:rPr>
    </w:lvl>
  </w:abstractNum>
  <w:abstractNum w:abstractNumId="8" w15:restartNumberingAfterBreak="0">
    <w:nsid w:val="652206F4"/>
    <w:multiLevelType w:val="hybridMultilevel"/>
    <w:tmpl w:val="D9E014CA"/>
    <w:lvl w:ilvl="0" w:tplc="FD08E3D0">
      <w:start w:val="1"/>
      <w:numFmt w:val="lowerLetter"/>
      <w:lvlText w:val="%1."/>
      <w:lvlJc w:val="left"/>
      <w:pPr>
        <w:ind w:left="879" w:hanging="360"/>
        <w:jc w:val="left"/>
      </w:pPr>
      <w:rPr>
        <w:rFonts w:ascii="Times New Roman" w:eastAsia="Times New Roman" w:hAnsi="Times New Roman" w:cs="Times New Roman" w:hint="default"/>
        <w:w w:val="99"/>
        <w:sz w:val="20"/>
        <w:szCs w:val="20"/>
        <w:lang w:val="en-US" w:eastAsia="en-US" w:bidi="en-US"/>
      </w:rPr>
    </w:lvl>
    <w:lvl w:ilvl="1" w:tplc="47447E80">
      <w:numFmt w:val="bullet"/>
      <w:lvlText w:val="•"/>
      <w:lvlJc w:val="left"/>
      <w:pPr>
        <w:ind w:left="1910" w:hanging="360"/>
      </w:pPr>
      <w:rPr>
        <w:rFonts w:hint="default"/>
        <w:lang w:val="en-US" w:eastAsia="en-US" w:bidi="en-US"/>
      </w:rPr>
    </w:lvl>
    <w:lvl w:ilvl="2" w:tplc="752CB5D4">
      <w:numFmt w:val="bullet"/>
      <w:lvlText w:val="•"/>
      <w:lvlJc w:val="left"/>
      <w:pPr>
        <w:ind w:left="2940" w:hanging="360"/>
      </w:pPr>
      <w:rPr>
        <w:rFonts w:hint="default"/>
        <w:lang w:val="en-US" w:eastAsia="en-US" w:bidi="en-US"/>
      </w:rPr>
    </w:lvl>
    <w:lvl w:ilvl="3" w:tplc="F9946BD6">
      <w:numFmt w:val="bullet"/>
      <w:lvlText w:val="•"/>
      <w:lvlJc w:val="left"/>
      <w:pPr>
        <w:ind w:left="3970" w:hanging="360"/>
      </w:pPr>
      <w:rPr>
        <w:rFonts w:hint="default"/>
        <w:lang w:val="en-US" w:eastAsia="en-US" w:bidi="en-US"/>
      </w:rPr>
    </w:lvl>
    <w:lvl w:ilvl="4" w:tplc="626AF3BE">
      <w:numFmt w:val="bullet"/>
      <w:lvlText w:val="•"/>
      <w:lvlJc w:val="left"/>
      <w:pPr>
        <w:ind w:left="5000" w:hanging="360"/>
      </w:pPr>
      <w:rPr>
        <w:rFonts w:hint="default"/>
        <w:lang w:val="en-US" w:eastAsia="en-US" w:bidi="en-US"/>
      </w:rPr>
    </w:lvl>
    <w:lvl w:ilvl="5" w:tplc="8A705C82">
      <w:numFmt w:val="bullet"/>
      <w:lvlText w:val="•"/>
      <w:lvlJc w:val="left"/>
      <w:pPr>
        <w:ind w:left="6030" w:hanging="360"/>
      </w:pPr>
      <w:rPr>
        <w:rFonts w:hint="default"/>
        <w:lang w:val="en-US" w:eastAsia="en-US" w:bidi="en-US"/>
      </w:rPr>
    </w:lvl>
    <w:lvl w:ilvl="6" w:tplc="7B469B66">
      <w:numFmt w:val="bullet"/>
      <w:lvlText w:val="•"/>
      <w:lvlJc w:val="left"/>
      <w:pPr>
        <w:ind w:left="7060" w:hanging="360"/>
      </w:pPr>
      <w:rPr>
        <w:rFonts w:hint="default"/>
        <w:lang w:val="en-US" w:eastAsia="en-US" w:bidi="en-US"/>
      </w:rPr>
    </w:lvl>
    <w:lvl w:ilvl="7" w:tplc="FD52DE68">
      <w:numFmt w:val="bullet"/>
      <w:lvlText w:val="•"/>
      <w:lvlJc w:val="left"/>
      <w:pPr>
        <w:ind w:left="8090" w:hanging="360"/>
      </w:pPr>
      <w:rPr>
        <w:rFonts w:hint="default"/>
        <w:lang w:val="en-US" w:eastAsia="en-US" w:bidi="en-US"/>
      </w:rPr>
    </w:lvl>
    <w:lvl w:ilvl="8" w:tplc="D2940F04">
      <w:numFmt w:val="bullet"/>
      <w:lvlText w:val="•"/>
      <w:lvlJc w:val="left"/>
      <w:pPr>
        <w:ind w:left="9120" w:hanging="360"/>
      </w:pPr>
      <w:rPr>
        <w:rFonts w:hint="default"/>
        <w:lang w:val="en-US" w:eastAsia="en-US" w:bidi="en-US"/>
      </w:rPr>
    </w:lvl>
  </w:abstractNum>
  <w:num w:numId="1">
    <w:abstractNumId w:val="4"/>
  </w:num>
  <w:num w:numId="2">
    <w:abstractNumId w:val="8"/>
  </w:num>
  <w:num w:numId="3">
    <w:abstractNumId w:val="5"/>
  </w:num>
  <w:num w:numId="4">
    <w:abstractNumId w:val="2"/>
  </w:num>
  <w:num w:numId="5">
    <w:abstractNumId w:val="1"/>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58"/>
    <w:rsid w:val="00073015"/>
    <w:rsid w:val="000851DB"/>
    <w:rsid w:val="00160C39"/>
    <w:rsid w:val="00287B76"/>
    <w:rsid w:val="003627F4"/>
    <w:rsid w:val="003912B6"/>
    <w:rsid w:val="004468D6"/>
    <w:rsid w:val="004642E8"/>
    <w:rsid w:val="005460A8"/>
    <w:rsid w:val="005C000F"/>
    <w:rsid w:val="005F6158"/>
    <w:rsid w:val="006273B7"/>
    <w:rsid w:val="006853B0"/>
    <w:rsid w:val="006B2AB2"/>
    <w:rsid w:val="00875226"/>
    <w:rsid w:val="008D0507"/>
    <w:rsid w:val="00923E08"/>
    <w:rsid w:val="00941CAA"/>
    <w:rsid w:val="0094573D"/>
    <w:rsid w:val="00962248"/>
    <w:rsid w:val="009743D7"/>
    <w:rsid w:val="009E63E0"/>
    <w:rsid w:val="00A10EED"/>
    <w:rsid w:val="00A450CC"/>
    <w:rsid w:val="00A81B8F"/>
    <w:rsid w:val="00B0430E"/>
    <w:rsid w:val="00B86588"/>
    <w:rsid w:val="00BA4FE5"/>
    <w:rsid w:val="00BF0593"/>
    <w:rsid w:val="00C137D3"/>
    <w:rsid w:val="00C76A58"/>
    <w:rsid w:val="00CB25F3"/>
    <w:rsid w:val="00CE4DA0"/>
    <w:rsid w:val="00DA599E"/>
    <w:rsid w:val="00DC266F"/>
    <w:rsid w:val="00DD329B"/>
    <w:rsid w:val="00E204FF"/>
    <w:rsid w:val="00E55F33"/>
    <w:rsid w:val="00E76DB6"/>
    <w:rsid w:val="00E92495"/>
    <w:rsid w:val="00EB0C91"/>
    <w:rsid w:val="00F15E24"/>
    <w:rsid w:val="00FB6072"/>
    <w:rsid w:val="00FE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2A93A"/>
  <w15:docId w15:val="{6876850E-813A-45CC-92B8-EF7C5488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79"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DC266F"/>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371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04-15/pdf/2020-07673.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info.gov/content/pkg/FR-2020-04-15/pdf/2020-0767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20-04-15/pdf/2020-07672.pdf" TargetMode="External"/><Relationship Id="rId5" Type="http://schemas.openxmlformats.org/officeDocument/2006/relationships/footnotes" Target="footnotes.xml"/><Relationship Id="rId15" Type="http://schemas.openxmlformats.org/officeDocument/2006/relationships/hyperlink" Target="https://www.govinfo.gov/content/pkg/FR-2020-04-20/pdf/2020-08257.pdf"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6928</Words>
  <Characters>39496</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FA$TRAK BORROWER INFORMATION FORM</vt:lpstr>
    </vt:vector>
  </TitlesOfParts>
  <Company/>
  <LinksUpToDate>false</LinksUpToDate>
  <CharactersWithSpaces>46332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FA$TRAK BORROWER INFORMATION FORM</dc:title>
  <dc:creator>Faulkender, Michael</dc:creator>
  <cp:lastModifiedBy>Martin Shenkman</cp:lastModifiedBy>
  <cp:revision>2</cp:revision>
  <dcterms:created xsi:type="dcterms:W3CDTF">2020-05-17T15:18:00Z</dcterms:created>
  <dcterms:modified xsi:type="dcterms:W3CDTF">2020-05-17T15:18:00Z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Creator">
    <vt:lpwstr>Acrobat PDFMaker 20 for Word</vt:lpwstr>
  </property>
  <property fmtid="{D5CDD505-2E9C-101B-9397-08002B2CF9AE}" pid="4" name="LastSaved">
    <vt:filetime>2020-05-16T00:00:00Z</vt:filetime>
  </property>
</Properties>
</file>